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F78112">
      <w:pPr>
        <w:jc w:val="center"/>
        <w:rPr>
          <w:rFonts w:hint="eastAsia" w:ascii="方正小标宋简体" w:hAnsi="方正小标宋简体" w:eastAsia="方正小标宋简体" w:cs="方正小标宋简体"/>
          <w:sz w:val="44"/>
          <w:szCs w:val="44"/>
          <w:lang w:val="en-US" w:eastAsia="zh-CN"/>
        </w:rPr>
      </w:pPr>
      <w:bookmarkStart w:id="0" w:name="_GoBack"/>
      <w:bookmarkEnd w:id="0"/>
      <w:r>
        <w:rPr>
          <w:rFonts w:hint="eastAsia" w:ascii="方正小标宋简体" w:hAnsi="方正小标宋简体" w:eastAsia="方正小标宋简体" w:cs="方正小标宋简体"/>
          <w:sz w:val="44"/>
          <w:szCs w:val="44"/>
          <w:lang w:val="en-US" w:eastAsia="zh-CN"/>
        </w:rPr>
        <w:t>9月份中心组学习</w:t>
      </w:r>
    </w:p>
    <w:p w14:paraId="42EA1970">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一、会议时间：202</w:t>
      </w:r>
      <w:r>
        <w:rPr>
          <w:rFonts w:hint="eastAsia" w:ascii="方正仿宋简体" w:hAnsi="方正仿宋简体" w:cs="方正仿宋简体"/>
          <w:sz w:val="32"/>
          <w:szCs w:val="32"/>
          <w:lang w:val="en-US" w:eastAsia="zh-CN"/>
        </w:rPr>
        <w:t>6</w:t>
      </w:r>
      <w:r>
        <w:rPr>
          <w:rFonts w:hint="eastAsia" w:ascii="方正仿宋简体" w:hAnsi="方正仿宋简体" w:eastAsia="方正仿宋简体" w:cs="方正仿宋简体"/>
          <w:sz w:val="32"/>
          <w:szCs w:val="32"/>
          <w:lang w:val="en-US" w:eastAsia="zh-CN"/>
        </w:rPr>
        <w:t>年</w:t>
      </w:r>
      <w:r>
        <w:rPr>
          <w:rFonts w:hint="eastAsia" w:ascii="方正仿宋简体" w:hAnsi="方正仿宋简体" w:cs="方正仿宋简体"/>
          <w:sz w:val="32"/>
          <w:szCs w:val="32"/>
          <w:lang w:val="en-US" w:eastAsia="zh-CN"/>
        </w:rPr>
        <w:t>9</w:t>
      </w:r>
      <w:r>
        <w:rPr>
          <w:rFonts w:hint="eastAsia" w:ascii="方正仿宋简体" w:hAnsi="方正仿宋简体" w:eastAsia="方正仿宋简体" w:cs="方正仿宋简体"/>
          <w:sz w:val="32"/>
          <w:szCs w:val="32"/>
          <w:lang w:val="en-US" w:eastAsia="zh-CN"/>
        </w:rPr>
        <w:t>月</w:t>
      </w:r>
      <w:r>
        <w:rPr>
          <w:rFonts w:hint="eastAsia" w:ascii="方正仿宋简体" w:hAnsi="方正仿宋简体" w:cs="方正仿宋简体"/>
          <w:sz w:val="32"/>
          <w:szCs w:val="32"/>
          <w:lang w:val="en-US" w:eastAsia="zh-CN"/>
        </w:rPr>
        <w:t>4</w:t>
      </w:r>
      <w:r>
        <w:rPr>
          <w:rFonts w:hint="eastAsia" w:ascii="方正仿宋简体" w:hAnsi="方正仿宋简体" w:eastAsia="方正仿宋简体" w:cs="方正仿宋简体"/>
          <w:sz w:val="32"/>
          <w:szCs w:val="32"/>
          <w:lang w:val="en-US" w:eastAsia="zh-CN"/>
        </w:rPr>
        <w:t>日</w:t>
      </w:r>
    </w:p>
    <w:p w14:paraId="284DC449">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二、参会地点：</w:t>
      </w:r>
      <w:r>
        <w:rPr>
          <w:rFonts w:hint="eastAsia" w:ascii="方正仿宋简体" w:hAnsi="方正仿宋简体" w:cs="方正仿宋简体"/>
          <w:sz w:val="32"/>
          <w:szCs w:val="32"/>
          <w:lang w:val="en-US" w:eastAsia="zh-CN"/>
        </w:rPr>
        <w:t>街道301</w:t>
      </w:r>
    </w:p>
    <w:p w14:paraId="7823608F">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三、参会人员：班子成员</w:t>
      </w:r>
    </w:p>
    <w:p w14:paraId="734287A0">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四、学习方式：集中学习、书记领学</w:t>
      </w:r>
    </w:p>
    <w:p w14:paraId="1D95411F">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五、学习内容</w:t>
      </w:r>
    </w:p>
    <w:p w14:paraId="0EB5D7E0">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b/>
          <w:bCs/>
          <w:sz w:val="32"/>
          <w:szCs w:val="32"/>
          <w:lang w:val="en-US" w:eastAsia="zh-CN"/>
        </w:rPr>
        <w:t>一、习近平党建思想</w:t>
      </w:r>
      <w:r>
        <w:rPr>
          <w:rFonts w:hint="eastAsia" w:ascii="方正仿宋简体" w:hAnsi="方正仿宋简体" w:eastAsia="方正仿宋简体" w:cs="方正仿宋简体"/>
          <w:sz w:val="32"/>
          <w:szCs w:val="32"/>
          <w:lang w:val="en-US" w:eastAsia="zh-CN"/>
        </w:rPr>
        <w:tab/>
      </w:r>
    </w:p>
    <w:p w14:paraId="1754E333">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1.习近平党建思想金句</w:t>
      </w:r>
    </w:p>
    <w:p w14:paraId="13CF0F1E">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2.习近平关于党建重要论述</w:t>
      </w:r>
    </w:p>
    <w:p w14:paraId="014C497D">
      <w:pPr>
        <w:spacing w:line="360" w:lineRule="auto"/>
        <w:ind w:left="0" w:leftChars="0" w:firstLine="640" w:firstLineChars="200"/>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3.石泰峰在机关党建工作经验交流座谈会上的讲话</w:t>
      </w:r>
    </w:p>
    <w:p w14:paraId="2048B462">
      <w:pPr>
        <w:spacing w:line="360" w:lineRule="auto"/>
        <w:ind w:left="0" w:leftChars="0" w:firstLine="643" w:firstLineChars="200"/>
        <w:rPr>
          <w:rFonts w:hint="default" w:ascii="方正仿宋简体" w:hAnsi="方正仿宋简体" w:eastAsia="方正仿宋简体" w:cs="方正仿宋简体"/>
          <w:b/>
          <w:bCs/>
          <w:sz w:val="32"/>
          <w:szCs w:val="32"/>
          <w:lang w:val="en-US" w:eastAsia="zh-CN"/>
        </w:rPr>
      </w:pPr>
      <w:r>
        <w:rPr>
          <w:rFonts w:hint="default" w:ascii="方正仿宋简体" w:hAnsi="方正仿宋简体" w:eastAsia="方正仿宋简体" w:cs="方正仿宋简体"/>
          <w:b/>
          <w:bCs/>
          <w:sz w:val="32"/>
          <w:szCs w:val="32"/>
          <w:lang w:val="en-US" w:eastAsia="zh-CN"/>
        </w:rPr>
        <w:t>二、全民国防教育专题学习</w:t>
      </w:r>
    </w:p>
    <w:p w14:paraId="0121818B">
      <w:pPr>
        <w:spacing w:line="360" w:lineRule="auto"/>
        <w:ind w:left="0" w:leftChars="0" w:firstLine="640" w:firstLineChars="200"/>
        <w:rPr>
          <w:rFonts w:hint="default" w:ascii="方正仿宋简体" w:hAnsi="方正仿宋简体" w:eastAsia="方正仿宋简体" w:cs="方正仿宋简体"/>
          <w:b w:val="0"/>
          <w:bCs w:val="0"/>
          <w:sz w:val="32"/>
          <w:szCs w:val="32"/>
          <w:lang w:val="en-US" w:eastAsia="zh-CN"/>
        </w:rPr>
      </w:pPr>
      <w:r>
        <w:rPr>
          <w:rFonts w:hint="default" w:ascii="方正仿宋简体" w:hAnsi="方正仿宋简体" w:eastAsia="方正仿宋简体" w:cs="方正仿宋简体"/>
          <w:b w:val="0"/>
          <w:bCs w:val="0"/>
          <w:sz w:val="32"/>
          <w:szCs w:val="32"/>
          <w:lang w:val="en-US" w:eastAsia="zh-CN"/>
        </w:rPr>
        <w:t>1.习近平关于总体国家安全观重要论述（2026年）</w:t>
      </w:r>
    </w:p>
    <w:p w14:paraId="3FBB5C57">
      <w:pPr>
        <w:spacing w:line="360" w:lineRule="auto"/>
        <w:ind w:left="0" w:leftChars="0" w:firstLine="640" w:firstLineChars="200"/>
        <w:rPr>
          <w:rFonts w:hint="default" w:ascii="方正仿宋简体" w:hAnsi="方正仿宋简体" w:eastAsia="方正仿宋简体" w:cs="方正仿宋简体"/>
          <w:b w:val="0"/>
          <w:bCs w:val="0"/>
          <w:sz w:val="32"/>
          <w:szCs w:val="32"/>
          <w:lang w:val="en-US" w:eastAsia="zh-CN"/>
        </w:rPr>
      </w:pPr>
      <w:r>
        <w:rPr>
          <w:rFonts w:hint="default" w:ascii="方正仿宋简体" w:hAnsi="方正仿宋简体" w:eastAsia="方正仿宋简体" w:cs="方正仿宋简体"/>
          <w:b w:val="0"/>
          <w:bCs w:val="0"/>
          <w:sz w:val="32"/>
          <w:szCs w:val="32"/>
          <w:lang w:val="en-US" w:eastAsia="zh-CN"/>
        </w:rPr>
        <w:t>2.习近平在中共中央政治局第十九次集体学习时强调坚定不移贯彻总体国家安全观把平安中国建设推向更高水平</w:t>
      </w:r>
    </w:p>
    <w:p w14:paraId="4773124C">
      <w:pPr>
        <w:spacing w:line="360" w:lineRule="auto"/>
        <w:ind w:left="0" w:leftChars="0" w:firstLine="640" w:firstLineChars="200"/>
        <w:rPr>
          <w:rFonts w:hint="default" w:ascii="方正仿宋简体" w:hAnsi="方正仿宋简体" w:eastAsia="方正仿宋简体" w:cs="方正仿宋简体"/>
          <w:b w:val="0"/>
          <w:bCs w:val="0"/>
          <w:sz w:val="32"/>
          <w:szCs w:val="32"/>
          <w:lang w:val="en-US" w:eastAsia="zh-CN"/>
        </w:rPr>
      </w:pPr>
      <w:r>
        <w:rPr>
          <w:rFonts w:hint="default" w:ascii="方正仿宋简体" w:hAnsi="方正仿宋简体" w:eastAsia="方正仿宋简体" w:cs="方正仿宋简体"/>
          <w:b w:val="0"/>
          <w:bCs w:val="0"/>
          <w:sz w:val="32"/>
          <w:szCs w:val="32"/>
          <w:lang w:val="en-US" w:eastAsia="zh-CN"/>
        </w:rPr>
        <w:t>3.《中华人民共和国国防教育法》</w:t>
      </w:r>
    </w:p>
    <w:p w14:paraId="0D318C3C">
      <w:pPr>
        <w:spacing w:line="360" w:lineRule="auto"/>
        <w:ind w:left="0" w:leftChars="0" w:firstLine="640" w:firstLineChars="200"/>
        <w:rPr>
          <w:rFonts w:hint="default" w:ascii="方正仿宋简体" w:hAnsi="方正仿宋简体" w:eastAsia="方正仿宋简体" w:cs="方正仿宋简体"/>
          <w:b w:val="0"/>
          <w:bCs w:val="0"/>
          <w:sz w:val="32"/>
          <w:szCs w:val="32"/>
          <w:lang w:val="en-US" w:eastAsia="zh-CN"/>
        </w:rPr>
      </w:pPr>
      <w:r>
        <w:rPr>
          <w:rFonts w:hint="default" w:ascii="方正仿宋简体" w:hAnsi="方正仿宋简体" w:eastAsia="方正仿宋简体" w:cs="方正仿宋简体"/>
          <w:b w:val="0"/>
          <w:bCs w:val="0"/>
          <w:sz w:val="32"/>
          <w:szCs w:val="32"/>
          <w:lang w:val="en-US" w:eastAsia="zh-CN"/>
        </w:rPr>
        <w:t>4.《中华人民共和国国防法》</w:t>
      </w:r>
    </w:p>
    <w:p w14:paraId="4B6E4BB3">
      <w:pPr>
        <w:spacing w:line="360" w:lineRule="auto"/>
        <w:ind w:left="0" w:leftChars="0" w:firstLine="640" w:firstLineChars="200"/>
        <w:rPr>
          <w:rFonts w:hint="default" w:ascii="方正仿宋简体" w:hAnsi="方正仿宋简体" w:eastAsia="方正仿宋简体" w:cs="方正仿宋简体"/>
          <w:b w:val="0"/>
          <w:bCs w:val="0"/>
          <w:sz w:val="32"/>
          <w:szCs w:val="32"/>
          <w:lang w:val="en-US" w:eastAsia="zh-CN"/>
        </w:rPr>
      </w:pPr>
      <w:r>
        <w:rPr>
          <w:rFonts w:hint="default" w:ascii="方正仿宋简体" w:hAnsi="方正仿宋简体" w:eastAsia="方正仿宋简体" w:cs="方正仿宋简体"/>
          <w:b w:val="0"/>
          <w:bCs w:val="0"/>
          <w:sz w:val="32"/>
          <w:szCs w:val="32"/>
          <w:lang w:val="en-US" w:eastAsia="zh-CN"/>
        </w:rPr>
        <w:t>5.《中华人民共和国国防动员法》</w:t>
      </w:r>
    </w:p>
    <w:p w14:paraId="73361DCB">
      <w:pPr>
        <w:spacing w:line="360" w:lineRule="auto"/>
        <w:ind w:left="0" w:leftChars="0" w:firstLine="640" w:firstLineChars="200"/>
        <w:rPr>
          <w:rFonts w:hint="default" w:ascii="方正仿宋简体" w:hAnsi="方正仿宋简体" w:eastAsia="方正仿宋简体" w:cs="方正仿宋简体"/>
          <w:b w:val="0"/>
          <w:bCs w:val="0"/>
          <w:sz w:val="32"/>
          <w:szCs w:val="32"/>
          <w:lang w:val="en-US" w:eastAsia="zh-CN"/>
        </w:rPr>
      </w:pPr>
      <w:r>
        <w:rPr>
          <w:rFonts w:hint="default" w:ascii="方正仿宋简体" w:hAnsi="方正仿宋简体" w:eastAsia="方正仿宋简体" w:cs="方正仿宋简体"/>
          <w:b w:val="0"/>
          <w:bCs w:val="0"/>
          <w:sz w:val="32"/>
          <w:szCs w:val="32"/>
          <w:lang w:val="en-US" w:eastAsia="zh-CN"/>
        </w:rPr>
        <w:t>6.《中华人民共和国军事设施保护法》</w:t>
      </w:r>
    </w:p>
    <w:p w14:paraId="66F31088">
      <w:pPr>
        <w:spacing w:line="360" w:lineRule="auto"/>
        <w:ind w:left="0" w:leftChars="0" w:firstLine="643" w:firstLineChars="200"/>
        <w:rPr>
          <w:rFonts w:hint="default" w:ascii="方正仿宋简体" w:hAnsi="方正仿宋简体" w:eastAsia="方正仿宋简体" w:cs="方正仿宋简体"/>
          <w:b/>
          <w:bCs/>
          <w:sz w:val="32"/>
          <w:szCs w:val="32"/>
          <w:lang w:val="en-US" w:eastAsia="zh-CN"/>
        </w:rPr>
      </w:pPr>
      <w:r>
        <w:rPr>
          <w:rFonts w:hint="default" w:ascii="方正仿宋简体" w:hAnsi="方正仿宋简体" w:eastAsia="方正仿宋简体" w:cs="方正仿宋简体"/>
          <w:b/>
          <w:bCs/>
          <w:sz w:val="32"/>
          <w:szCs w:val="32"/>
          <w:lang w:val="en-US" w:eastAsia="zh-CN"/>
        </w:rPr>
        <w:t>三、关于基层治理、社区服务专题学习</w:t>
      </w:r>
    </w:p>
    <w:p w14:paraId="7301C8B1">
      <w:pPr>
        <w:spacing w:line="360" w:lineRule="auto"/>
        <w:ind w:left="0" w:leftChars="0" w:firstLine="640" w:firstLineChars="200"/>
        <w:rPr>
          <w:rFonts w:hint="default" w:ascii="方正仿宋简体" w:hAnsi="方正仿宋简体" w:eastAsia="方正仿宋简体" w:cs="方正仿宋简体"/>
          <w:b w:val="0"/>
          <w:bCs w:val="0"/>
          <w:sz w:val="32"/>
          <w:szCs w:val="32"/>
          <w:lang w:val="en-US" w:eastAsia="zh-CN"/>
        </w:rPr>
      </w:pPr>
      <w:r>
        <w:rPr>
          <w:rFonts w:hint="default" w:ascii="方正仿宋简体" w:hAnsi="方正仿宋简体" w:eastAsia="方正仿宋简体" w:cs="方正仿宋简体"/>
          <w:b w:val="0"/>
          <w:bCs w:val="0"/>
          <w:sz w:val="32"/>
          <w:szCs w:val="32"/>
          <w:lang w:val="en-US" w:eastAsia="zh-CN"/>
        </w:rPr>
        <w:t>1.中共中央、国务院印发《关于加强新时代社会工作的意见》</w:t>
      </w:r>
    </w:p>
    <w:p w14:paraId="07099FD5">
      <w:pPr>
        <w:spacing w:line="360" w:lineRule="auto"/>
        <w:ind w:left="0" w:leftChars="0" w:firstLine="640" w:firstLineChars="200"/>
        <w:rPr>
          <w:rFonts w:hint="default" w:ascii="方正仿宋简体" w:hAnsi="方正仿宋简体" w:eastAsia="方正仿宋简体" w:cs="方正仿宋简体"/>
          <w:b w:val="0"/>
          <w:bCs w:val="0"/>
          <w:sz w:val="32"/>
          <w:szCs w:val="32"/>
          <w:lang w:val="en-US" w:eastAsia="zh-CN"/>
        </w:rPr>
      </w:pPr>
      <w:r>
        <w:rPr>
          <w:rFonts w:hint="default" w:ascii="方正仿宋简体" w:hAnsi="方正仿宋简体" w:eastAsia="方正仿宋简体" w:cs="方正仿宋简体"/>
          <w:b w:val="0"/>
          <w:bCs w:val="0"/>
          <w:sz w:val="32"/>
          <w:szCs w:val="32"/>
          <w:lang w:val="en-US" w:eastAsia="zh-CN"/>
        </w:rPr>
        <w:t>2.习近平对社会工作作出重要指示强调 坚定不移走中国特色社会主义社会治理之路 推动新时代社会工作高质量发展</w:t>
      </w:r>
    </w:p>
    <w:p w14:paraId="009B2110">
      <w:pPr>
        <w:spacing w:line="360" w:lineRule="auto"/>
        <w:ind w:left="0" w:leftChars="0" w:firstLine="640" w:firstLineChars="200"/>
        <w:rPr>
          <w:rFonts w:hint="default" w:ascii="方正仿宋简体" w:hAnsi="方正仿宋简体" w:eastAsia="方正仿宋简体" w:cs="方正仿宋简体"/>
          <w:b w:val="0"/>
          <w:bCs w:val="0"/>
          <w:sz w:val="32"/>
          <w:szCs w:val="32"/>
          <w:lang w:val="en-US" w:eastAsia="zh-CN"/>
        </w:rPr>
      </w:pPr>
      <w:r>
        <w:rPr>
          <w:rFonts w:hint="default" w:ascii="方正仿宋简体" w:hAnsi="方正仿宋简体" w:eastAsia="方正仿宋简体" w:cs="方正仿宋简体"/>
          <w:b w:val="0"/>
          <w:bCs w:val="0"/>
          <w:sz w:val="32"/>
          <w:szCs w:val="32"/>
          <w:lang w:val="en-US" w:eastAsia="zh-CN"/>
        </w:rPr>
        <w:t>3.《习近平关于基层工作方法的重要论述学习读本》（自学）：第五章  全面落实“四下基层”制度、第六章  坚持和发展新时代“枫桥经验”、第七章 鼓励基层改革创新、大胆探索</w:t>
      </w:r>
    </w:p>
    <w:p w14:paraId="653B3CB1">
      <w:pPr>
        <w:spacing w:line="360" w:lineRule="auto"/>
        <w:ind w:left="0" w:leftChars="0" w:firstLine="640" w:firstLineChars="200"/>
        <w:rPr>
          <w:rFonts w:hint="default" w:ascii="方正仿宋简体" w:hAnsi="方正仿宋简体" w:eastAsia="方正仿宋简体" w:cs="方正仿宋简体"/>
          <w:b w:val="0"/>
          <w:bCs w:val="0"/>
          <w:sz w:val="32"/>
          <w:szCs w:val="32"/>
          <w:lang w:val="en-US" w:eastAsia="zh-CN"/>
        </w:rPr>
      </w:pPr>
      <w:r>
        <w:rPr>
          <w:rFonts w:hint="default" w:ascii="方正仿宋简体" w:hAnsi="方正仿宋简体" w:eastAsia="方正仿宋简体" w:cs="方正仿宋简体"/>
          <w:b w:val="0"/>
          <w:bCs w:val="0"/>
          <w:sz w:val="32"/>
          <w:szCs w:val="32"/>
          <w:lang w:val="en-US" w:eastAsia="zh-CN"/>
        </w:rPr>
        <w:drawing>
          <wp:anchor distT="0" distB="0" distL="114300" distR="114300" simplePos="0" relativeHeight="251659264" behindDoc="0" locked="0" layoutInCell="1" allowOverlap="1">
            <wp:simplePos x="0" y="0"/>
            <wp:positionH relativeFrom="column">
              <wp:posOffset>-9525</wp:posOffset>
            </wp:positionH>
            <wp:positionV relativeFrom="paragraph">
              <wp:posOffset>86995</wp:posOffset>
            </wp:positionV>
            <wp:extent cx="5253990" cy="3940175"/>
            <wp:effectExtent l="0" t="0" r="3810" b="3175"/>
            <wp:wrapNone/>
            <wp:docPr id="1" name="图片 6" descr="6a53f342f31ec6b69affe813e55b65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6a53f342f31ec6b69affe813e55b65e6"/>
                    <pic:cNvPicPr>
                      <a:picLocks noChangeAspect="1"/>
                    </pic:cNvPicPr>
                  </pic:nvPicPr>
                  <pic:blipFill>
                    <a:blip r:embed="rId6"/>
                    <a:stretch>
                      <a:fillRect/>
                    </a:stretch>
                  </pic:blipFill>
                  <pic:spPr>
                    <a:xfrm>
                      <a:off x="0" y="0"/>
                      <a:ext cx="5253990" cy="3940175"/>
                    </a:xfrm>
                    <a:prstGeom prst="rect">
                      <a:avLst/>
                    </a:prstGeom>
                    <a:noFill/>
                    <a:ln>
                      <a:noFill/>
                    </a:ln>
                  </pic:spPr>
                </pic:pic>
              </a:graphicData>
            </a:graphic>
          </wp:anchor>
        </w:drawing>
      </w:r>
    </w:p>
    <w:p w14:paraId="6E82F4BC"/>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简体">
    <w:altName w:val="方正仿宋_GBK"/>
    <w:panose1 w:val="02000000000000000000"/>
    <w:charset w:val="00"/>
    <w:family w:val="auto"/>
    <w:pitch w:val="default"/>
    <w:sig w:usb0="00000000" w:usb1="00000000" w:usb2="00000012" w:usb3="00000000" w:csb0="00040003"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EFEAD92"/>
    <w:rsid w:val="BEFEAD92"/>
    <w:rsid w:val="F7E6C5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0" w:firstLineChars="200"/>
      <w:jc w:val="both"/>
    </w:pPr>
    <w:rPr>
      <w:rFonts w:ascii="Calibri" w:hAnsi="Calibri" w:eastAsia="方正仿宋简体" w:cs="Times New Roman"/>
      <w:kern w:val="2"/>
      <w:sz w:val="32"/>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Style w:val="2"/>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Office_12.1.2.23582_F1E327BC-269C-435d-A152-05C5408002CA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2026-09-29T23:23:00Z</dcterms:created>
  <dc:creator>yyy</dc:creator>
  <cp:lastModifiedBy>yyy</cp:lastModifiedBy>
  <dcterms:modified xsi:type="dcterms:W3CDTF">2026-10-09T09:12:04Z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ICV">
    <vt:lpwstr>E22AEC4195C69D4C643FC86A55753A73_43</vt:lpwstr>
  </property>
</Properties>
</file>