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B09F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“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籽籽同心聚温情 中秋慰问暖人心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”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——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共建单位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通辽市能源局走进宝贝河社区开展民族团结中秋慰问活动</w:t>
      </w:r>
    </w:p>
    <w:p w14:paraId="64F6B434">
      <w:pPr>
        <w:ind w:firstLine="640" w:firstLineChars="200"/>
        <w:rPr>
          <w:rFonts w:hint="eastAsia" w:ascii="方正仿宋简体" w:hAnsi="方正仿宋简体" w:eastAsia="方正仿宋简体" w:cs="方正仿宋简体"/>
          <w:sz w:val="32"/>
          <w:szCs w:val="32"/>
        </w:rPr>
      </w:pPr>
    </w:p>
    <w:p w14:paraId="37B5067F">
      <w:pPr>
        <w:ind w:firstLine="640" w:firstLineChars="200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为深入推进民族团结进步工作，切实关怀辖区困难群体，营造团圆和睦、民族团结的中秋节日氛围，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9月23日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，共建单位通辽市能源局深入宝贝河社区，开展“籽籽同心·中秋送暖”民族团结进步宣传周暨中秋慰问活动。</w:t>
      </w:r>
      <w:bookmarkStart w:id="0" w:name="_GoBack"/>
      <w:bookmarkEnd w:id="0"/>
    </w:p>
    <w:p w14:paraId="20C65A7B">
      <w:pPr>
        <w:ind w:firstLine="640" w:firstLineChars="200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活动中，通辽市能源局工作人员与社区工作人员一同走访慰问辖区低保家庭、困难家庭。每到一户，慰问组都与居民亲切交谈，详细询问群众的身体状况、家庭生活以及实际困难，耐心倾听群众诉求，并为他们送上中秋慰问品与节日祝福，让困难群众真切感受到党和政府的关怀与温暖。同时，工作人员积极开展民族团结政策宣传，引导辖区居民牢固树立休戚与共的共同体理念，切实增进各族群众情感联结。</w:t>
      </w:r>
    </w:p>
    <w:p w14:paraId="548A323A">
      <w:pPr>
        <w:ind w:firstLine="640" w:firstLineChars="200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此次共建慰问活动，不仅拉近了共建单位与辖区群众的距离，切实解决群众所需、温暖群众心田，更进一步夯实了社区民族团结进步工作基础。下一步，宝贝河社区将持续深化共建联动机制，常态化开展民族团结、关爱帮扶等暖心服务，持续增进各民族群众交往交流交融，不断提升辖区居民的幸福感与归属感。</w:t>
      </w:r>
    </w:p>
    <w:p w14:paraId="2137866E">
      <w:pP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</w:pPr>
    </w:p>
    <w:p w14:paraId="79E490ED">
      <w:pP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drawing>
          <wp:inline distT="0" distB="0" distL="114300" distR="114300">
            <wp:extent cx="5264785" cy="3227070"/>
            <wp:effectExtent l="0" t="0" r="12065" b="11430"/>
            <wp:docPr id="1" name="图片 1" descr="04e0b8b782cf40e4194b066e59c5de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04e0b8b782cf40e4194b066e59c5de82"/>
                    <pic:cNvPicPr>
                      <a:picLocks noChangeAspect="1"/>
                    </pic:cNvPicPr>
                  </pic:nvPicPr>
                  <pic:blipFill>
                    <a:blip r:embed="rId4"/>
                    <a:srcRect b="18243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22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034878">
      <w:pP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drawing>
          <wp:inline distT="0" distB="0" distL="114300" distR="114300">
            <wp:extent cx="5264785" cy="3550920"/>
            <wp:effectExtent l="0" t="0" r="12065" b="11430"/>
            <wp:docPr id="2" name="图片 2" descr="da826c407898b587ccea87b0b59c2c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da826c407898b587ccea87b0b59c2c23"/>
                    <pic:cNvPicPr>
                      <a:picLocks noChangeAspect="1"/>
                    </pic:cNvPicPr>
                  </pic:nvPicPr>
                  <pic:blipFill>
                    <a:blip r:embed="rId5"/>
                    <a:srcRect t="14607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550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8B16A76"/>
    <w:rsid w:val="4EF71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476</Words>
  <Characters>486</Characters>
  <Lines>0</Lines>
  <Paragraphs>0</Paragraphs>
  <TotalTime>1</TotalTime>
  <ScaleCrop>false</ScaleCrop>
  <LinksUpToDate>false</LinksUpToDate>
  <CharactersWithSpaces>497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2026-09-21T07:24:00Z</dcterms:created>
  <dc:creator>Administrator</dc:creator>
  <cp:lastModifiedBy>WPS_1637389160</cp:lastModifiedBy>
  <cp:lastPrinted>2026-09-23T07:09:18Z</cp:lastPrinted>
  <dcterms:modified xsi:type="dcterms:W3CDTF">2026-09-23T07:09:22Z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eyJoZGlkIjoiN2JiNGU5OGMwMDJkODRlZGZkMWU5ZmFmZjBjODJlZWEiLCJ1c2VySWQiOiIxMjk3NTYwMjIwIn0=</vt:lpwstr>
  </property>
  <property fmtid="{D5CDD505-2E9C-101B-9397-08002B2CF9AE}" pid="4" name="ICV">
    <vt:lpwstr>A48CC84B2F8644A086A353BEAC37330A_12</vt:lpwstr>
  </property>
</Properties>
</file>