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41A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益民社区开展防电信诈骗宣传活动</w:t>
      </w:r>
    </w:p>
    <w:p w14:paraId="6865671D">
      <w:pPr>
        <w:keepNext w:val="0"/>
        <w:keepLines w:val="0"/>
        <w:widowControl/>
        <w:suppressLineNumbers w:val="0"/>
        <w:jc w:val="left"/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 </w:t>
      </w: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为进一步提高辖区居民的反诈防骗的意识，预防和减少网络诈骗案件的发生，切实保护好辖区居民的“钱袋子”。</w:t>
      </w: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7月17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日，益民社区开展防电信诈骗宣传活动，为</w:t>
      </w: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辖区居民送上“反诈安全锦囊”。</w:t>
      </w:r>
    </w:p>
    <w:p w14:paraId="45BD6A02">
      <w:pPr>
        <w:keepNext w:val="0"/>
        <w:keepLines w:val="0"/>
        <w:widowControl/>
        <w:suppressLineNumbers w:val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 活动中，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志愿者</w:t>
      </w: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向过往居民、老年群</w:t>
      </w:r>
      <w:bookmarkStart w:id="0" w:name="_GoBack"/>
      <w:bookmarkEnd w:id="0"/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体等发放反诈宣传手册，面对面讲解电信网络诈骗常见类型，重点针对冒充客服退款、刷单返利、虚假投资理财、养老诈骗等高发骗局，用通俗易懂的语言剖析诈骗套路、作案手法及防范要点。同时，工作人员结合近期典型案例，提醒居民在日常生活中要时刻提高警惕，不轻易点击陌生链接，不随意透露个人信息，遇到可疑情况及时与家人沟通或拨打报警电话。</w:t>
      </w:r>
    </w:p>
    <w:p w14:paraId="7906DD5D">
      <w:pPr>
        <w:keepNext w:val="0"/>
        <w:keepLines w:val="0"/>
        <w:widowControl/>
        <w:suppressLineNumbers w:val="0"/>
        <w:jc w:val="left"/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 此次防电诈宣传活动，有效提高了辖区居民对电信网络诈骗的认知度和防范能力，进一步增强了居民的自我保护意识。下一步，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益民</w:t>
      </w:r>
      <w:r>
        <w:rPr>
          <w:rFonts w:hint="default" w:ascii="方正仿宋简体" w:hAnsi="方正仿宋简体" w:eastAsia="方正仿宋简体" w:cs="方正仿宋简体"/>
          <w:sz w:val="36"/>
          <w:szCs w:val="36"/>
          <w:lang w:val="en-US" w:eastAsia="zh-CN"/>
        </w:rPr>
        <w:t>社区将不断创新宣传形式，扩大宣传覆盖面，全力守护辖区居民的财产安全，为构建平安和谐社区奠定坚实基础。</w:t>
      </w:r>
    </w:p>
    <w:p w14:paraId="21E79A23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5D9FC0F0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5B76E7D2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057AE04E">
      <w:pPr>
        <w:keepNext w:val="0"/>
        <w:keepLines w:val="0"/>
        <w:widowControl/>
        <w:suppressLineNumbers w:val="0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796CC07E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drawing>
          <wp:inline distT="0" distB="0" distL="114300" distR="114300">
            <wp:extent cx="5565775" cy="3835400"/>
            <wp:effectExtent l="0" t="0" r="12065" b="5080"/>
            <wp:docPr id="2" name="图片 2" descr="微信图片_20260727153939_32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727153939_32_5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A58B0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drawing>
          <wp:inline distT="0" distB="0" distL="114300" distR="114300">
            <wp:extent cx="5565775" cy="3803650"/>
            <wp:effectExtent l="0" t="0" r="12065" b="6350"/>
            <wp:docPr id="3" name="图片 3" descr="微信图片_20260727153958_33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727153958_33_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65775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0F1A3B13"/>
    <w:rsid w:val="10A015E5"/>
    <w:rsid w:val="1C2E11D9"/>
    <w:rsid w:val="3A4F3506"/>
    <w:rsid w:val="41104E73"/>
    <w:rsid w:val="4B956A26"/>
    <w:rsid w:val="52F3344F"/>
    <w:rsid w:val="59B4644B"/>
    <w:rsid w:val="5EA72835"/>
    <w:rsid w:val="71A77BDB"/>
    <w:rsid w:val="77224B19"/>
    <w:rsid w:val="77F03CC2"/>
    <w:rsid w:val="77F634C6"/>
    <w:rsid w:val="791C70B9"/>
    <w:rsid w:val="7986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389</Characters>
  <Lines>0</Lines>
  <Paragraphs>0</Paragraphs>
  <TotalTime>22</TotalTime>
  <ScaleCrop>false</ScaleCrop>
  <LinksUpToDate>false</LinksUpToDate>
  <CharactersWithSpaces>392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2026-07-27T08:02:58Z</cp:lastPrinted>
  <dcterms:modified xsi:type="dcterms:W3CDTF">2026-07-27T08:03:03Z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