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24BA4B4">
      <w:pPr>
        <w:spacing w:line="560" w:lineRule="exact"/>
        <w:ind w:firstLine="1320" w:firstLineChars="300"/>
        <w:rPr>
          <w:rFonts w:ascii="方正小标宋_GBK" w:hAnsi="方正小标宋_GBK" w:eastAsia="方正小标宋_GBK" w:cs="方正小标宋_GBK"/>
          <w:color w:val="FF000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color w:val="FF0000"/>
          <w:sz w:val="44"/>
          <w:szCs w:val="44"/>
        </w:rPr>
        <w:t>泰丰社区党总支学习教育工作简报</w:t>
      </w:r>
    </w:p>
    <w:p w14:paraId="437123B1">
      <w:pPr>
        <w:spacing w:line="560" w:lineRule="exact"/>
        <w:ind w:firstLine="3520" w:firstLineChars="1100"/>
        <w:rPr>
          <w:rFonts w:ascii="方正楷体简体" w:hAnsi="方正楷体简体" w:eastAsia="方正楷体简体" w:cs="方正楷体简体"/>
          <w:sz w:val="32"/>
          <w:szCs w:val="32"/>
        </w:rPr>
      </w:pPr>
      <w:r>
        <w:rPr>
          <w:rFonts w:hint="eastAsia" w:ascii="方正楷体简体" w:hAnsi="方正楷体简体" w:eastAsia="方正楷体简体" w:cs="方正楷体简体"/>
          <w:sz w:val="32"/>
          <w:szCs w:val="32"/>
        </w:rPr>
        <w:t>第</w:t>
      </w:r>
      <w:r>
        <w:rPr>
          <w:rFonts w:hint="eastAsia" w:ascii="方正楷体简体" w:hAnsi="方正楷体简体" w:eastAsia="方正楷体简体" w:cs="方正楷体简体"/>
          <w:sz w:val="32"/>
          <w:szCs w:val="32"/>
          <w:lang w:val="en-US" w:eastAsia="zh-CN"/>
        </w:rPr>
        <w:t>17</w:t>
      </w:r>
      <w:r>
        <w:rPr>
          <w:rFonts w:hint="eastAsia" w:ascii="方正楷体简体" w:hAnsi="方正楷体简体" w:eastAsia="方正楷体简体" w:cs="方正楷体简体"/>
          <w:sz w:val="32"/>
          <w:szCs w:val="32"/>
        </w:rPr>
        <w:t>期</w:t>
      </w:r>
    </w:p>
    <w:p w14:paraId="0F1905A5">
      <w:pPr>
        <w:spacing w:line="560" w:lineRule="exact"/>
        <w:rPr>
          <w:rFonts w:ascii="方正楷体简体" w:hAnsi="方正楷体简体" w:eastAsia="方正楷体简体" w:cs="方正楷体简体"/>
          <w:sz w:val="32"/>
          <w:szCs w:val="32"/>
        </w:rPr>
      </w:pPr>
      <w:r>
        <w:rPr>
          <w:rFonts w:ascii="方正楷体简体" w:hAnsi="方正楷体简体" w:eastAsia="方正楷体简体" w:cs="方正楷体简体"/>
          <w:sz w:val="32"/>
          <w:lang w:bidi="mn-Mong-CN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-160020</wp:posOffset>
                </wp:positionH>
                <wp:positionV relativeFrom="paragraph">
                  <wp:posOffset>325120</wp:posOffset>
                </wp:positionV>
                <wp:extent cx="5865495" cy="8255"/>
                <wp:effectExtent l="0" t="13970" r="1905" b="15875"/>
                <wp:wrapNone/>
                <wp:docPr id="2" name="直接连接符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1061720" y="5518150"/>
                          <a:ext cx="5865495" cy="8255"/>
                        </a:xfrm>
                        <a:prstGeom prst="line">
                          <a:avLst/>
                        </a:prstGeom>
                        <a:ln w="28575">
                          <a:solidFill>
                            <a:srgbClr val="FF0000"/>
                          </a:solidFill>
                        </a:ln>
                      </wps:spPr>
                      <wps:style>
                        <a:lnRef idx="1">
                          <a:schemeClr val="accent2"/>
                        </a:lnRef>
                        <a:fillRef idx="0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-12.6pt;margin-top:25.6pt;height:0.65pt;width:461.85pt;z-index:251659264;mso-width-relative:page;mso-height-relative:page;" filled="f" stroked="t" coordsize="21600,21600" o:gfxdata="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">
                <v:fill on="f" focussize="0,0"/>
                <v:stroke weight="2.25pt" color="#FF0000 [3205]" miterlimit="8" joinstyle="miter"/>
                <v:imagedata o:title=""/>
                <o:lock v:ext="edit" aspectratio="f"/>
              </v:line>
            </w:pict>
          </mc:Fallback>
        </mc:AlternateContent>
      </w:r>
      <w:r>
        <w:rPr>
          <w:rFonts w:hint="eastAsia" w:ascii="方正楷体简体" w:hAnsi="方正楷体简体" w:eastAsia="方正楷体简体" w:cs="方正楷体简体"/>
          <w:sz w:val="32"/>
        </w:rPr>
        <w:t>泰丰</w:t>
      </w:r>
      <w:r>
        <w:rPr>
          <w:rFonts w:hint="eastAsia" w:ascii="方正楷体简体" w:hAnsi="方正楷体简体" w:eastAsia="方正楷体简体" w:cs="方正楷体简体"/>
          <w:sz w:val="32"/>
          <w:szCs w:val="32"/>
        </w:rPr>
        <w:t xml:space="preserve">社区党总支                      </w:t>
      </w:r>
      <w:r>
        <w:rPr>
          <w:rFonts w:ascii="Times New Roman" w:hAnsi="Times New Roman" w:eastAsia="方正楷体简体" w:cs="Times New Roman"/>
          <w:sz w:val="32"/>
          <w:szCs w:val="32"/>
        </w:rPr>
        <w:t>20</w:t>
      </w:r>
      <w:r>
        <w:rPr>
          <w:rFonts w:hint="eastAsia" w:ascii="Times New Roman" w:hAnsi="Times New Roman" w:eastAsia="方正楷体简体" w:cs="Times New Roman"/>
          <w:sz w:val="32"/>
          <w:szCs w:val="32"/>
          <w:lang w:val="en-US" w:eastAsia="zh-CN"/>
        </w:rPr>
        <w:t>26</w:t>
      </w:r>
      <w:r>
        <w:rPr>
          <w:rFonts w:ascii="Times New Roman" w:hAnsi="Times New Roman" w:eastAsia="方正楷体简体" w:cs="Times New Roman"/>
          <w:sz w:val="32"/>
          <w:szCs w:val="32"/>
        </w:rPr>
        <w:t>年</w:t>
      </w:r>
      <w:r>
        <w:rPr>
          <w:rFonts w:hint="eastAsia" w:ascii="Times New Roman" w:hAnsi="Times New Roman" w:eastAsia="方正楷体简体" w:cs="Times New Roman"/>
          <w:sz w:val="32"/>
          <w:szCs w:val="32"/>
          <w:lang w:val="en-US" w:eastAsia="zh-CN"/>
        </w:rPr>
        <w:t>5</w:t>
      </w:r>
      <w:r>
        <w:rPr>
          <w:rFonts w:ascii="Times New Roman" w:hAnsi="Times New Roman" w:eastAsia="方正楷体简体" w:cs="Times New Roman"/>
          <w:sz w:val="32"/>
          <w:szCs w:val="32"/>
        </w:rPr>
        <w:t>月</w:t>
      </w:r>
      <w:r>
        <w:rPr>
          <w:rFonts w:hint="eastAsia" w:ascii="Times New Roman" w:hAnsi="Times New Roman" w:eastAsia="方正楷体简体" w:cs="Times New Roman"/>
          <w:sz w:val="32"/>
          <w:szCs w:val="32"/>
          <w:lang w:val="en-US" w:eastAsia="zh-CN"/>
        </w:rPr>
        <w:t>6</w:t>
      </w:r>
      <w:r>
        <w:rPr>
          <w:rFonts w:ascii="Times New Roman" w:hAnsi="Times New Roman" w:eastAsia="方正楷体简体" w:cs="Times New Roman"/>
          <w:sz w:val="32"/>
          <w:szCs w:val="32"/>
        </w:rPr>
        <w:t>日</w:t>
      </w:r>
      <w:r>
        <w:rPr>
          <w:rFonts w:hint="eastAsia" w:ascii="方正楷体简体" w:hAnsi="方正楷体简体" w:eastAsia="方正楷体简体" w:cs="方正楷体简体"/>
          <w:sz w:val="32"/>
          <w:szCs w:val="32"/>
        </w:rPr>
        <w:t xml:space="preserve">  </w:t>
      </w:r>
    </w:p>
    <w:p w14:paraId="7385658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313" w:beforeLines="100" w:after="313" w:afterLines="100" w:line="560" w:lineRule="exact"/>
        <w:jc w:val="center"/>
        <w:textAlignment w:val="auto"/>
        <w:rPr>
          <w:rFonts w:hint="eastAsia" w:ascii="方正仿宋简体" w:hAnsi="方正仿宋简体" w:eastAsia="方正仿宋简体" w:cs="方正仿宋简体"/>
          <w:sz w:val="32"/>
          <w:szCs w:val="32"/>
        </w:rPr>
      </w:pPr>
      <w:r>
        <w:rPr>
          <w:rStyle w:val="13"/>
          <w:rFonts w:hint="eastAsia"/>
          <w:lang w:val="en-US" w:eastAsia="zh-CN"/>
        </w:rPr>
        <w:t>泰丰社区党总支组织党员干部集中学习《习近平总书记考察雄安新区重要讲话精神》</w:t>
      </w:r>
    </w:p>
    <w:p w14:paraId="7A1D418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方正仿宋简体" w:cs="Times New Roman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方正仿宋简体" w:cs="Times New Roman"/>
          <w:sz w:val="32"/>
          <w:szCs w:val="32"/>
          <w:highlight w:val="none"/>
          <w:lang w:val="en-US" w:eastAsia="zh-CN"/>
        </w:rPr>
        <w:t>2026年5月6日，泰丰社区党总支组织全体党员干部开展专题学习会，集中学习《习近平总书记考察河北雄安新区时的重要讲话精神》，深刻领会核心要义，凝聚奋进共识。</w:t>
      </w:r>
    </w:p>
    <w:p w14:paraId="492869C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方正仿宋简体" w:cs="Times New Roman"/>
          <w:sz w:val="32"/>
          <w:szCs w:val="32"/>
          <w:highlight w:val="none"/>
          <w:lang w:val="en-US" w:eastAsia="zh-CN"/>
        </w:rPr>
      </w:pPr>
      <w:r>
        <w:rPr>
          <w:rFonts w:hint="eastAsia" w:ascii="Times New Roman" w:hAnsi="Times New Roman" w:eastAsia="方正仿宋简体" w:cs="Times New Roman"/>
          <w:sz w:val="32"/>
          <w:szCs w:val="32"/>
          <w:highlight w:val="none"/>
          <w:lang w:val="en-US" w:eastAsia="zh-CN"/>
        </w:rPr>
        <w:t>社区党总支书记韩秀萍进行领学，并强调</w:t>
      </w:r>
      <w:r>
        <w:rPr>
          <w:rFonts w:hint="default" w:ascii="Times New Roman" w:hAnsi="Times New Roman" w:eastAsia="方正仿宋简体" w:cs="Times New Roman"/>
          <w:sz w:val="32"/>
          <w:szCs w:val="32"/>
          <w:highlight w:val="none"/>
          <w:lang w:val="en-US" w:eastAsia="zh-CN"/>
        </w:rPr>
        <w:t>指出，习近平总书记的重要讲话，高屋建瓴、内涵丰富，明确了雄安新区作为北京非首都功能疏解集中承载地的首要定位，强调要以改革创新引领发展，建设新时代创新高地和高质量发展样板，为区域发展与基层治理提供了根本遵循。党员干部深入研讨交流，一致认为要提高政治站位，深刻领悟“两个确立”的决定性意义，把学习成果转化为工作实效。结合社区实际，聚焦党建引领基层治理、民生服务保障、人居环境整治等重点工作，践行以人民为中心的发展思想。</w:t>
      </w:r>
    </w:p>
    <w:p w14:paraId="064A9F0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方正仿宋简体" w:cs="Times New Roman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方正仿宋简体" w:cs="Times New Roman"/>
          <w:sz w:val="32"/>
          <w:szCs w:val="32"/>
          <w:highlight w:val="none"/>
          <w:lang w:val="en-US" w:eastAsia="zh-CN"/>
        </w:rPr>
        <w:t>此次学习进一步筑牢党员干部思想根基。大家纷纷表示，将牢记嘱托、实干担当，以“雄安质量”为标杆，扎根社区、服务群众，切实把学习成效转化为建设和谐美丽</w:t>
      </w:r>
      <w:r>
        <w:rPr>
          <w:rFonts w:hint="eastAsia" w:ascii="Times New Roman" w:hAnsi="Times New Roman" w:eastAsia="方正仿宋简体" w:cs="Times New Roman"/>
          <w:sz w:val="32"/>
          <w:szCs w:val="32"/>
          <w:highlight w:val="none"/>
          <w:lang w:val="en-US" w:eastAsia="zh-CN"/>
        </w:rPr>
        <w:t>社区</w:t>
      </w:r>
      <w:r>
        <w:rPr>
          <w:rFonts w:hint="default" w:ascii="Times New Roman" w:hAnsi="Times New Roman" w:eastAsia="方正仿宋简体" w:cs="Times New Roman"/>
          <w:sz w:val="32"/>
          <w:szCs w:val="32"/>
          <w:highlight w:val="none"/>
          <w:lang w:val="en-US" w:eastAsia="zh-CN"/>
        </w:rPr>
        <w:t xml:space="preserve">的强大动力，推动社区工作再上新台阶。 </w:t>
      </w:r>
    </w:p>
    <w:p w14:paraId="0E2F5D88">
      <w:pPr>
        <w:spacing w:line="560" w:lineRule="exact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图片信息：</w:t>
      </w:r>
    </w:p>
    <w:p w14:paraId="06E7A544">
      <w:pPr>
        <w:spacing w:line="240" w:lineRule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bookmarkStart w:id="0" w:name="_GoBack"/>
      <w:bookmarkEnd w:id="0"/>
      <w:r>
        <w:rPr>
          <w:rFonts w:hint="eastAsia" w:ascii="仿宋" w:hAnsi="仿宋" w:eastAsia="仿宋" w:cs="仿宋"/>
          <w:sz w:val="32"/>
          <w:szCs w:val="32"/>
          <w:lang w:val="en-US" w:eastAsia="zh-CN"/>
        </w:rPr>
        <w:drawing>
          <wp:inline distT="0" distB="0" distL="114300" distR="114300">
            <wp:extent cx="5565775" cy="4174490"/>
            <wp:effectExtent l="0" t="0" r="15875" b="16510"/>
            <wp:docPr id="1" name="图片 1" descr="微信图片_202605061613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微信图片_20260506161327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565775" cy="41744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0B372DF">
      <w:pPr>
        <w:spacing w:line="240" w:lineRule="auto"/>
        <w:rPr>
          <w:rFonts w:hint="eastAsia" w:ascii="仿宋" w:hAnsi="仿宋" w:eastAsia="仿宋" w:cs="仿宋"/>
          <w:sz w:val="32"/>
          <w:szCs w:val="32"/>
          <w:lang w:eastAsia="zh-CN"/>
        </w:rPr>
        <w:sectPr>
          <w:pgSz w:w="11906" w:h="16838"/>
          <w:pgMar w:top="2098" w:right="1474" w:bottom="1984" w:left="1587" w:header="851" w:footer="992" w:gutter="0"/>
          <w:pgNumType w:fmt="decimal" w:start="3"/>
          <w:cols w:space="425" w:num="1"/>
          <w:docGrid w:type="lines" w:linePitch="312" w:charSpace="0"/>
        </w:sectPr>
      </w:pPr>
    </w:p>
    <w:tbl>
      <w:tblPr>
        <w:tblStyle w:val="9"/>
        <w:tblW w:w="0" w:type="auto"/>
        <w:tblInd w:w="64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85"/>
        <w:gridCol w:w="5091"/>
        <w:gridCol w:w="3021"/>
      </w:tblGrid>
      <w:tr w14:paraId="7439C0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42" w:hRule="atLeast"/>
        </w:trPr>
        <w:tc>
          <w:tcPr>
            <w:tcW w:w="8997" w:type="dxa"/>
            <w:gridSpan w:val="3"/>
          </w:tcPr>
          <w:p w14:paraId="4B2A5BA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313" w:beforeLines="100" w:after="313" w:afterLines="100" w:line="560" w:lineRule="exact"/>
              <w:jc w:val="center"/>
              <w:textAlignment w:val="auto"/>
              <w:rPr>
                <w:rFonts w:hint="eastAsia" w:ascii="方正仿宋简体" w:hAnsi="方正仿宋简体" w:eastAsia="方正仿宋简体" w:cs="方正仿宋简体"/>
                <w:sz w:val="32"/>
                <w:szCs w:val="32"/>
                <w:lang w:val="en-US" w:eastAsia="zh-CN"/>
              </w:rPr>
            </w:pPr>
            <w:r>
              <w:rPr>
                <w:rFonts w:hint="default" w:ascii="Times New Roman" w:hAnsi="Times New Roman" w:eastAsia="方正仿宋简体" w:cs="Times New Roman"/>
                <w:sz w:val="32"/>
                <w:szCs w:val="32"/>
              </w:rPr>
              <w:t>202</w:t>
            </w:r>
            <w:r>
              <w:rPr>
                <w:rFonts w:hint="eastAsia" w:ascii="Times New Roman" w:hAnsi="Times New Roman" w:eastAsia="方正仿宋简体" w:cs="Times New Roman"/>
                <w:sz w:val="32"/>
                <w:szCs w:val="32"/>
                <w:lang w:val="en-US" w:eastAsia="zh-CN"/>
              </w:rPr>
              <w:t>6</w:t>
            </w:r>
            <w:r>
              <w:rPr>
                <w:rFonts w:hint="eastAsia" w:ascii="方正仿宋简体" w:hAnsi="方正仿宋简体" w:eastAsia="方正仿宋简体" w:cs="方正仿宋简体"/>
                <w:sz w:val="32"/>
                <w:szCs w:val="32"/>
              </w:rPr>
              <w:t>年</w:t>
            </w:r>
            <w:r>
              <w:rPr>
                <w:rFonts w:hint="eastAsia" w:ascii="Times New Roman" w:hAnsi="Times New Roman" w:eastAsia="方正仿宋简体" w:cs="Times New Roman"/>
                <w:sz w:val="32"/>
                <w:szCs w:val="32"/>
                <w:lang w:val="en-US" w:eastAsia="zh-CN"/>
              </w:rPr>
              <w:t>5</w:t>
            </w:r>
            <w:r>
              <w:rPr>
                <w:rFonts w:hint="eastAsia" w:ascii="方正仿宋简体" w:hAnsi="方正仿宋简体" w:eastAsia="方正仿宋简体" w:cs="方正仿宋简体"/>
                <w:sz w:val="32"/>
                <w:szCs w:val="32"/>
              </w:rPr>
              <w:t>月</w:t>
            </w:r>
            <w:r>
              <w:rPr>
                <w:rFonts w:hint="eastAsia" w:ascii="Times New Roman" w:hAnsi="Times New Roman" w:eastAsia="方正仿宋简体" w:cs="Times New Roman"/>
                <w:sz w:val="32"/>
                <w:szCs w:val="32"/>
                <w:lang w:val="en-US" w:eastAsia="zh-CN"/>
              </w:rPr>
              <w:t>6</w:t>
            </w:r>
            <w:r>
              <w:rPr>
                <w:rFonts w:hint="eastAsia" w:ascii="方正仿宋简体" w:hAnsi="方正仿宋简体" w:eastAsia="方正仿宋简体" w:cs="方正仿宋简体"/>
                <w:sz w:val="32"/>
                <w:szCs w:val="32"/>
              </w:rPr>
              <w:t>日，</w:t>
            </w:r>
            <w:r>
              <w:rPr>
                <w:rFonts w:hint="eastAsia" w:ascii="方正仿宋简体" w:hAnsi="方正仿宋简体" w:eastAsia="方正仿宋简体" w:cs="方正仿宋简体"/>
                <w:sz w:val="32"/>
                <w:szCs w:val="32"/>
                <w:lang w:val="en-US" w:eastAsia="zh-CN"/>
              </w:rPr>
              <w:t>泰丰社区党总支组织党员干部集中学习</w:t>
            </w:r>
            <w:r>
              <w:rPr>
                <w:rFonts w:hint="default" w:ascii="Times New Roman" w:hAnsi="Times New Roman" w:eastAsia="方正仿宋简体" w:cs="Times New Roman"/>
                <w:sz w:val="32"/>
                <w:szCs w:val="32"/>
                <w:highlight w:val="none"/>
                <w:lang w:val="en-US" w:eastAsia="zh-CN"/>
              </w:rPr>
              <w:t>《习近平总书记考察河北雄安新区时的重要讲话精神》</w:t>
            </w:r>
          </w:p>
          <w:p w14:paraId="59DE965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313" w:beforeLines="100" w:after="313" w:afterLines="100" w:line="560" w:lineRule="exact"/>
              <w:jc w:val="center"/>
              <w:textAlignment w:val="auto"/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签到表</w:t>
            </w:r>
          </w:p>
        </w:tc>
      </w:tr>
      <w:tr w14:paraId="21D078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85" w:type="dxa"/>
          </w:tcPr>
          <w:p w14:paraId="27AD43AF">
            <w:pPr>
              <w:spacing w:line="220" w:lineRule="atLeast"/>
              <w:jc w:val="center"/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eastAsia="zh-CN"/>
              </w:rPr>
              <w:t>序号</w:t>
            </w:r>
          </w:p>
        </w:tc>
        <w:tc>
          <w:tcPr>
            <w:tcW w:w="5091" w:type="dxa"/>
          </w:tcPr>
          <w:p w14:paraId="39CD263F">
            <w:pPr>
              <w:spacing w:line="220" w:lineRule="atLeast"/>
              <w:jc w:val="center"/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eastAsia="zh-CN"/>
              </w:rPr>
              <w:t>姓名</w:t>
            </w:r>
          </w:p>
        </w:tc>
        <w:tc>
          <w:tcPr>
            <w:tcW w:w="3021" w:type="dxa"/>
          </w:tcPr>
          <w:p w14:paraId="5F8BCF49">
            <w:pPr>
              <w:spacing w:line="220" w:lineRule="atLeast"/>
              <w:jc w:val="center"/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eastAsia="zh-CN"/>
              </w:rPr>
              <w:t>备注</w:t>
            </w:r>
          </w:p>
        </w:tc>
      </w:tr>
      <w:tr w14:paraId="50A334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85" w:type="dxa"/>
          </w:tcPr>
          <w:p w14:paraId="33A9EDDF">
            <w:pPr>
              <w:spacing w:line="220" w:lineRule="atLeast"/>
              <w:jc w:val="center"/>
              <w:rPr>
                <w:rFonts w:hint="default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  <w:t>1</w:t>
            </w:r>
          </w:p>
        </w:tc>
        <w:tc>
          <w:tcPr>
            <w:tcW w:w="5091" w:type="dxa"/>
          </w:tcPr>
          <w:p w14:paraId="1736774D">
            <w:pPr>
              <w:spacing w:line="220" w:lineRule="atLeast"/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eastAsia="zh-CN"/>
              </w:rPr>
            </w:pPr>
          </w:p>
        </w:tc>
        <w:tc>
          <w:tcPr>
            <w:tcW w:w="3021" w:type="dxa"/>
          </w:tcPr>
          <w:p w14:paraId="7F9C5D5A">
            <w:pPr>
              <w:spacing w:line="220" w:lineRule="atLeast"/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eastAsia="zh-CN"/>
              </w:rPr>
            </w:pPr>
          </w:p>
        </w:tc>
      </w:tr>
      <w:tr w14:paraId="592816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85" w:type="dxa"/>
          </w:tcPr>
          <w:p w14:paraId="17013BE7">
            <w:pPr>
              <w:spacing w:line="220" w:lineRule="atLeast"/>
              <w:jc w:val="center"/>
              <w:rPr>
                <w:rFonts w:hint="default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  <w:t>2</w:t>
            </w:r>
          </w:p>
        </w:tc>
        <w:tc>
          <w:tcPr>
            <w:tcW w:w="5091" w:type="dxa"/>
          </w:tcPr>
          <w:p w14:paraId="60E89A40">
            <w:pPr>
              <w:spacing w:line="220" w:lineRule="atLeast"/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eastAsia="zh-CN"/>
              </w:rPr>
            </w:pPr>
          </w:p>
        </w:tc>
        <w:tc>
          <w:tcPr>
            <w:tcW w:w="3021" w:type="dxa"/>
          </w:tcPr>
          <w:p w14:paraId="6A156659">
            <w:pPr>
              <w:spacing w:line="220" w:lineRule="atLeast"/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eastAsia="zh-CN"/>
              </w:rPr>
            </w:pPr>
          </w:p>
        </w:tc>
      </w:tr>
      <w:tr w14:paraId="61AC4A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85" w:type="dxa"/>
          </w:tcPr>
          <w:p w14:paraId="748E7553">
            <w:pPr>
              <w:spacing w:line="220" w:lineRule="atLeast"/>
              <w:jc w:val="center"/>
              <w:rPr>
                <w:rFonts w:hint="default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  <w:t>3</w:t>
            </w:r>
          </w:p>
        </w:tc>
        <w:tc>
          <w:tcPr>
            <w:tcW w:w="5091" w:type="dxa"/>
          </w:tcPr>
          <w:p w14:paraId="42E32CF7">
            <w:pPr>
              <w:spacing w:line="220" w:lineRule="atLeast"/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eastAsia="zh-CN"/>
              </w:rPr>
            </w:pPr>
          </w:p>
        </w:tc>
        <w:tc>
          <w:tcPr>
            <w:tcW w:w="3021" w:type="dxa"/>
          </w:tcPr>
          <w:p w14:paraId="72BAD26E">
            <w:pPr>
              <w:spacing w:line="220" w:lineRule="atLeast"/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eastAsia="zh-CN"/>
              </w:rPr>
            </w:pPr>
          </w:p>
        </w:tc>
      </w:tr>
      <w:tr w14:paraId="1EB4E9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85" w:type="dxa"/>
          </w:tcPr>
          <w:p w14:paraId="3814282C">
            <w:pPr>
              <w:spacing w:line="220" w:lineRule="atLeast"/>
              <w:jc w:val="center"/>
              <w:rPr>
                <w:rFonts w:hint="default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  <w:t>4</w:t>
            </w:r>
          </w:p>
        </w:tc>
        <w:tc>
          <w:tcPr>
            <w:tcW w:w="5091" w:type="dxa"/>
          </w:tcPr>
          <w:p w14:paraId="1FED5483">
            <w:pPr>
              <w:spacing w:line="220" w:lineRule="atLeast"/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eastAsia="zh-CN"/>
              </w:rPr>
            </w:pPr>
          </w:p>
        </w:tc>
        <w:tc>
          <w:tcPr>
            <w:tcW w:w="3021" w:type="dxa"/>
          </w:tcPr>
          <w:p w14:paraId="317725E5">
            <w:pPr>
              <w:spacing w:line="220" w:lineRule="atLeast"/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eastAsia="zh-CN"/>
              </w:rPr>
            </w:pPr>
          </w:p>
        </w:tc>
      </w:tr>
      <w:tr w14:paraId="6CE74E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85" w:type="dxa"/>
          </w:tcPr>
          <w:p w14:paraId="3F73C6D0">
            <w:pPr>
              <w:spacing w:line="220" w:lineRule="atLeast"/>
              <w:jc w:val="center"/>
              <w:rPr>
                <w:rFonts w:hint="default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  <w:t>5</w:t>
            </w:r>
          </w:p>
        </w:tc>
        <w:tc>
          <w:tcPr>
            <w:tcW w:w="5091" w:type="dxa"/>
          </w:tcPr>
          <w:p w14:paraId="0CEB873A">
            <w:pPr>
              <w:spacing w:line="220" w:lineRule="atLeast"/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eastAsia="zh-CN"/>
              </w:rPr>
            </w:pPr>
          </w:p>
        </w:tc>
        <w:tc>
          <w:tcPr>
            <w:tcW w:w="3021" w:type="dxa"/>
          </w:tcPr>
          <w:p w14:paraId="361E080C">
            <w:pPr>
              <w:spacing w:line="220" w:lineRule="atLeast"/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eastAsia="zh-CN"/>
              </w:rPr>
            </w:pPr>
          </w:p>
        </w:tc>
      </w:tr>
      <w:tr w14:paraId="28CCDA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85" w:type="dxa"/>
          </w:tcPr>
          <w:p w14:paraId="1CA6FC8B">
            <w:pPr>
              <w:spacing w:line="220" w:lineRule="atLeast"/>
              <w:jc w:val="center"/>
              <w:rPr>
                <w:rFonts w:hint="default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  <w:t>6</w:t>
            </w:r>
          </w:p>
        </w:tc>
        <w:tc>
          <w:tcPr>
            <w:tcW w:w="5091" w:type="dxa"/>
          </w:tcPr>
          <w:p w14:paraId="7B13D6E4">
            <w:pPr>
              <w:spacing w:line="220" w:lineRule="atLeast"/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eastAsia="zh-CN"/>
              </w:rPr>
            </w:pPr>
          </w:p>
        </w:tc>
        <w:tc>
          <w:tcPr>
            <w:tcW w:w="3021" w:type="dxa"/>
          </w:tcPr>
          <w:p w14:paraId="46DF5BEC">
            <w:pPr>
              <w:spacing w:line="220" w:lineRule="atLeast"/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eastAsia="zh-CN"/>
              </w:rPr>
            </w:pPr>
          </w:p>
        </w:tc>
      </w:tr>
      <w:tr w14:paraId="22EC9B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85" w:type="dxa"/>
          </w:tcPr>
          <w:p w14:paraId="571ECC14">
            <w:pPr>
              <w:spacing w:line="220" w:lineRule="atLeast"/>
              <w:jc w:val="center"/>
              <w:rPr>
                <w:rFonts w:hint="default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  <w:t>7</w:t>
            </w:r>
          </w:p>
        </w:tc>
        <w:tc>
          <w:tcPr>
            <w:tcW w:w="5091" w:type="dxa"/>
          </w:tcPr>
          <w:p w14:paraId="3E6C6E42">
            <w:pPr>
              <w:spacing w:line="220" w:lineRule="atLeast"/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eastAsia="zh-CN"/>
              </w:rPr>
            </w:pPr>
          </w:p>
        </w:tc>
        <w:tc>
          <w:tcPr>
            <w:tcW w:w="3021" w:type="dxa"/>
          </w:tcPr>
          <w:p w14:paraId="72E45FF7">
            <w:pPr>
              <w:spacing w:line="220" w:lineRule="atLeast"/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eastAsia="zh-CN"/>
              </w:rPr>
            </w:pPr>
          </w:p>
        </w:tc>
      </w:tr>
      <w:tr w14:paraId="6A794F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85" w:type="dxa"/>
          </w:tcPr>
          <w:p w14:paraId="38F9C5C0">
            <w:pPr>
              <w:spacing w:line="220" w:lineRule="atLeast"/>
              <w:jc w:val="center"/>
              <w:rPr>
                <w:rFonts w:hint="default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  <w:t>8</w:t>
            </w:r>
          </w:p>
        </w:tc>
        <w:tc>
          <w:tcPr>
            <w:tcW w:w="5091" w:type="dxa"/>
          </w:tcPr>
          <w:p w14:paraId="6BEA0A4E">
            <w:pPr>
              <w:spacing w:line="220" w:lineRule="atLeast"/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eastAsia="zh-CN"/>
              </w:rPr>
            </w:pPr>
          </w:p>
        </w:tc>
        <w:tc>
          <w:tcPr>
            <w:tcW w:w="3021" w:type="dxa"/>
          </w:tcPr>
          <w:p w14:paraId="1FF49702">
            <w:pPr>
              <w:spacing w:line="220" w:lineRule="atLeast"/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eastAsia="zh-CN"/>
              </w:rPr>
            </w:pPr>
          </w:p>
        </w:tc>
      </w:tr>
      <w:tr w14:paraId="7B9CBA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85" w:type="dxa"/>
          </w:tcPr>
          <w:p w14:paraId="0B025925">
            <w:pPr>
              <w:spacing w:line="220" w:lineRule="atLeast"/>
              <w:jc w:val="center"/>
              <w:rPr>
                <w:rFonts w:hint="default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  <w:t>9</w:t>
            </w:r>
          </w:p>
        </w:tc>
        <w:tc>
          <w:tcPr>
            <w:tcW w:w="5091" w:type="dxa"/>
          </w:tcPr>
          <w:p w14:paraId="1700784C">
            <w:pPr>
              <w:spacing w:line="220" w:lineRule="atLeast"/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eastAsia="zh-CN"/>
              </w:rPr>
            </w:pPr>
          </w:p>
        </w:tc>
        <w:tc>
          <w:tcPr>
            <w:tcW w:w="3021" w:type="dxa"/>
          </w:tcPr>
          <w:p w14:paraId="29F2F929">
            <w:pPr>
              <w:spacing w:line="220" w:lineRule="atLeast"/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eastAsia="zh-CN"/>
              </w:rPr>
            </w:pPr>
          </w:p>
        </w:tc>
      </w:tr>
      <w:tr w14:paraId="50AEAF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85" w:type="dxa"/>
          </w:tcPr>
          <w:p w14:paraId="3846AF20">
            <w:pPr>
              <w:spacing w:line="220" w:lineRule="atLeast"/>
              <w:jc w:val="center"/>
              <w:rPr>
                <w:rFonts w:hint="default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  <w:t>10</w:t>
            </w:r>
          </w:p>
        </w:tc>
        <w:tc>
          <w:tcPr>
            <w:tcW w:w="5091" w:type="dxa"/>
          </w:tcPr>
          <w:p w14:paraId="183DDE55">
            <w:pPr>
              <w:spacing w:line="220" w:lineRule="atLeast"/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eastAsia="zh-CN"/>
              </w:rPr>
            </w:pPr>
          </w:p>
        </w:tc>
        <w:tc>
          <w:tcPr>
            <w:tcW w:w="3021" w:type="dxa"/>
          </w:tcPr>
          <w:p w14:paraId="1220A781">
            <w:pPr>
              <w:spacing w:line="220" w:lineRule="atLeast"/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eastAsia="zh-CN"/>
              </w:rPr>
            </w:pPr>
          </w:p>
        </w:tc>
      </w:tr>
      <w:tr w14:paraId="1A6323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85" w:type="dxa"/>
          </w:tcPr>
          <w:p w14:paraId="33887ADF">
            <w:pPr>
              <w:spacing w:line="220" w:lineRule="atLeast"/>
              <w:jc w:val="center"/>
              <w:rPr>
                <w:rFonts w:hint="default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  <w:t>11</w:t>
            </w:r>
          </w:p>
        </w:tc>
        <w:tc>
          <w:tcPr>
            <w:tcW w:w="5091" w:type="dxa"/>
          </w:tcPr>
          <w:p w14:paraId="7E36CCC1">
            <w:pPr>
              <w:spacing w:line="220" w:lineRule="atLeast"/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eastAsia="zh-CN"/>
              </w:rPr>
            </w:pPr>
          </w:p>
        </w:tc>
        <w:tc>
          <w:tcPr>
            <w:tcW w:w="3021" w:type="dxa"/>
          </w:tcPr>
          <w:p w14:paraId="7FA443E3">
            <w:pPr>
              <w:spacing w:line="220" w:lineRule="atLeast"/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eastAsia="zh-CN"/>
              </w:rPr>
            </w:pPr>
          </w:p>
        </w:tc>
      </w:tr>
      <w:tr w14:paraId="3512B3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85" w:type="dxa"/>
          </w:tcPr>
          <w:p w14:paraId="61BF3184">
            <w:pPr>
              <w:spacing w:line="220" w:lineRule="atLeast"/>
              <w:jc w:val="center"/>
              <w:rPr>
                <w:rFonts w:hint="default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  <w:t>12</w:t>
            </w:r>
          </w:p>
        </w:tc>
        <w:tc>
          <w:tcPr>
            <w:tcW w:w="5091" w:type="dxa"/>
          </w:tcPr>
          <w:p w14:paraId="60E617E5">
            <w:pPr>
              <w:spacing w:line="220" w:lineRule="atLeast"/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eastAsia="zh-CN"/>
              </w:rPr>
            </w:pPr>
          </w:p>
        </w:tc>
        <w:tc>
          <w:tcPr>
            <w:tcW w:w="3021" w:type="dxa"/>
          </w:tcPr>
          <w:p w14:paraId="610FF3D2">
            <w:pPr>
              <w:spacing w:line="220" w:lineRule="atLeast"/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eastAsia="zh-CN"/>
              </w:rPr>
            </w:pPr>
          </w:p>
        </w:tc>
      </w:tr>
      <w:tr w14:paraId="4C5AF4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85" w:type="dxa"/>
          </w:tcPr>
          <w:p w14:paraId="596F4712">
            <w:pPr>
              <w:spacing w:line="220" w:lineRule="atLeast"/>
              <w:jc w:val="center"/>
              <w:rPr>
                <w:rFonts w:hint="default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  <w:t>13</w:t>
            </w:r>
          </w:p>
        </w:tc>
        <w:tc>
          <w:tcPr>
            <w:tcW w:w="5091" w:type="dxa"/>
          </w:tcPr>
          <w:p w14:paraId="146DFFD9">
            <w:pPr>
              <w:spacing w:line="220" w:lineRule="atLeast"/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eastAsia="zh-CN"/>
              </w:rPr>
            </w:pPr>
          </w:p>
        </w:tc>
        <w:tc>
          <w:tcPr>
            <w:tcW w:w="3021" w:type="dxa"/>
          </w:tcPr>
          <w:p w14:paraId="436582B9">
            <w:pPr>
              <w:spacing w:line="220" w:lineRule="atLeast"/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eastAsia="zh-CN"/>
              </w:rPr>
            </w:pPr>
          </w:p>
        </w:tc>
      </w:tr>
    </w:tbl>
    <w:p w14:paraId="7DA48820">
      <w:pPr>
        <w:spacing w:line="560" w:lineRule="exact"/>
        <w:rPr>
          <w:rFonts w:hint="eastAsia" w:ascii="仿宋" w:hAnsi="仿宋" w:eastAsia="仿宋" w:cs="仿宋"/>
          <w:sz w:val="32"/>
          <w:szCs w:val="32"/>
          <w:lang w:eastAsia="zh-CN"/>
        </w:rPr>
      </w:pPr>
    </w:p>
    <w:sectPr>
      <w:pgSz w:w="11906" w:h="16838"/>
      <w:pgMar w:top="2098" w:right="1474" w:bottom="1984" w:left="1587" w:header="851" w:footer="992" w:gutter="0"/>
      <w:pgNumType w:fmt="decimal" w:start="3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ongolian Baiti">
    <w:panose1 w:val="03000500000000000000"/>
    <w:charset w:val="00"/>
    <w:family w:val="script"/>
    <w:pitch w:val="default"/>
    <w:sig w:usb0="80000023" w:usb1="00000000" w:usb2="00020000" w:usb3="00000000" w:csb0="00000001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1" w:fontKey="{7A307356-79A0-4D34-B02B-26ACD3D1874A}"/>
  </w:font>
  <w:font w:name="方正小标宋_GBK">
    <w:altName w:val="微软雅黑"/>
    <w:panose1 w:val="00000000000000000000"/>
    <w:charset w:val="86"/>
    <w:family w:val="auto"/>
    <w:pitch w:val="default"/>
    <w:sig w:usb0="00000000" w:usb1="00000000" w:usb2="00082016" w:usb3="00000000" w:csb0="00040001" w:csb1="00000000"/>
    <w:embedRegular r:id="rId2" w:fontKey="{7F3DB501-0E1F-4F6D-8A9C-3780295859C1}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方正楷体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方正仿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3" w:fontKey="{88E95797-7F44-4849-85CF-2D96F77DBF62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zIzYmI3NjYxYWMxZWIzZDdhMjQ4MDdjMmIzYzc2MjEifQ=="/>
  </w:docVars>
  <w:rsids>
    <w:rsidRoot w:val="51B12CCE"/>
    <w:rsid w:val="00012B39"/>
    <w:rsid w:val="00780607"/>
    <w:rsid w:val="0078773F"/>
    <w:rsid w:val="008203A4"/>
    <w:rsid w:val="00884102"/>
    <w:rsid w:val="00A41DCD"/>
    <w:rsid w:val="00A61940"/>
    <w:rsid w:val="00AC6C31"/>
    <w:rsid w:val="00C21808"/>
    <w:rsid w:val="00CE38F3"/>
    <w:rsid w:val="00D43D9E"/>
    <w:rsid w:val="024E1A5B"/>
    <w:rsid w:val="0285577A"/>
    <w:rsid w:val="02AF471E"/>
    <w:rsid w:val="02B74B5C"/>
    <w:rsid w:val="02C16A09"/>
    <w:rsid w:val="02F101C3"/>
    <w:rsid w:val="03487954"/>
    <w:rsid w:val="03B25FAC"/>
    <w:rsid w:val="045E13D2"/>
    <w:rsid w:val="04FE4251"/>
    <w:rsid w:val="0524442A"/>
    <w:rsid w:val="05D32211"/>
    <w:rsid w:val="06C23818"/>
    <w:rsid w:val="0780553F"/>
    <w:rsid w:val="0859720F"/>
    <w:rsid w:val="093E5AEC"/>
    <w:rsid w:val="0A230F14"/>
    <w:rsid w:val="0A8F7E8E"/>
    <w:rsid w:val="0B454087"/>
    <w:rsid w:val="0CCF7F74"/>
    <w:rsid w:val="0CDB3E79"/>
    <w:rsid w:val="0D115157"/>
    <w:rsid w:val="0D37203B"/>
    <w:rsid w:val="0D8A5DB5"/>
    <w:rsid w:val="10753BE6"/>
    <w:rsid w:val="10D373C2"/>
    <w:rsid w:val="11544F9B"/>
    <w:rsid w:val="11B46E29"/>
    <w:rsid w:val="125A61D1"/>
    <w:rsid w:val="12A71F3B"/>
    <w:rsid w:val="131C47F2"/>
    <w:rsid w:val="13BB54AD"/>
    <w:rsid w:val="14B82589"/>
    <w:rsid w:val="14D26F15"/>
    <w:rsid w:val="165C6480"/>
    <w:rsid w:val="168A298B"/>
    <w:rsid w:val="17A233D4"/>
    <w:rsid w:val="18CC3CF5"/>
    <w:rsid w:val="18F35A71"/>
    <w:rsid w:val="197967D2"/>
    <w:rsid w:val="1B984559"/>
    <w:rsid w:val="1C1020A3"/>
    <w:rsid w:val="1C747E33"/>
    <w:rsid w:val="1D6A117F"/>
    <w:rsid w:val="1DD8389F"/>
    <w:rsid w:val="1EB7786E"/>
    <w:rsid w:val="1F4C2580"/>
    <w:rsid w:val="1F601F66"/>
    <w:rsid w:val="20B10C66"/>
    <w:rsid w:val="212E6F56"/>
    <w:rsid w:val="21426976"/>
    <w:rsid w:val="214D4163"/>
    <w:rsid w:val="21943620"/>
    <w:rsid w:val="225C07E7"/>
    <w:rsid w:val="227A0617"/>
    <w:rsid w:val="229B3F25"/>
    <w:rsid w:val="22AF70FA"/>
    <w:rsid w:val="22F22D8C"/>
    <w:rsid w:val="23A223CC"/>
    <w:rsid w:val="23AD23FA"/>
    <w:rsid w:val="23CB13DF"/>
    <w:rsid w:val="264E4AC6"/>
    <w:rsid w:val="27015BFF"/>
    <w:rsid w:val="273A3174"/>
    <w:rsid w:val="2750198E"/>
    <w:rsid w:val="27761127"/>
    <w:rsid w:val="28935DFB"/>
    <w:rsid w:val="28AE3B51"/>
    <w:rsid w:val="29394BEE"/>
    <w:rsid w:val="2AE530AA"/>
    <w:rsid w:val="2B3C3CEE"/>
    <w:rsid w:val="2C3F2E16"/>
    <w:rsid w:val="2C426EE5"/>
    <w:rsid w:val="2C555875"/>
    <w:rsid w:val="2C7541CE"/>
    <w:rsid w:val="2CA658A5"/>
    <w:rsid w:val="2D5B0FEA"/>
    <w:rsid w:val="2E5E030D"/>
    <w:rsid w:val="2F9F4127"/>
    <w:rsid w:val="2FD74DA6"/>
    <w:rsid w:val="302B775F"/>
    <w:rsid w:val="303C1EE5"/>
    <w:rsid w:val="31034F6B"/>
    <w:rsid w:val="362E2D6B"/>
    <w:rsid w:val="363A655B"/>
    <w:rsid w:val="371A35F9"/>
    <w:rsid w:val="37DE6834"/>
    <w:rsid w:val="3B624424"/>
    <w:rsid w:val="3BAD0347"/>
    <w:rsid w:val="3C6468B2"/>
    <w:rsid w:val="3D396BB4"/>
    <w:rsid w:val="3E07354C"/>
    <w:rsid w:val="3E922888"/>
    <w:rsid w:val="3EE7033E"/>
    <w:rsid w:val="3F0E4CF3"/>
    <w:rsid w:val="3F1E5F06"/>
    <w:rsid w:val="40DD3535"/>
    <w:rsid w:val="40E55FE2"/>
    <w:rsid w:val="40EC2905"/>
    <w:rsid w:val="42174317"/>
    <w:rsid w:val="423D7246"/>
    <w:rsid w:val="42C50D1C"/>
    <w:rsid w:val="430C7277"/>
    <w:rsid w:val="43E962CC"/>
    <w:rsid w:val="440F428D"/>
    <w:rsid w:val="44B95189"/>
    <w:rsid w:val="44C27DA9"/>
    <w:rsid w:val="44E75879"/>
    <w:rsid w:val="45B859C8"/>
    <w:rsid w:val="460503D2"/>
    <w:rsid w:val="46AA7C38"/>
    <w:rsid w:val="46F47551"/>
    <w:rsid w:val="482F423B"/>
    <w:rsid w:val="486C6266"/>
    <w:rsid w:val="490D645B"/>
    <w:rsid w:val="49375DF9"/>
    <w:rsid w:val="49501992"/>
    <w:rsid w:val="495F1590"/>
    <w:rsid w:val="4A721E9B"/>
    <w:rsid w:val="4B0C56C7"/>
    <w:rsid w:val="4B766661"/>
    <w:rsid w:val="4BFC2E8A"/>
    <w:rsid w:val="4C08669A"/>
    <w:rsid w:val="4C7E1673"/>
    <w:rsid w:val="4C8D36FA"/>
    <w:rsid w:val="4DFE55BC"/>
    <w:rsid w:val="4E502670"/>
    <w:rsid w:val="4EBE7F53"/>
    <w:rsid w:val="4EF948CE"/>
    <w:rsid w:val="4F4F6270"/>
    <w:rsid w:val="5032793E"/>
    <w:rsid w:val="50984B00"/>
    <w:rsid w:val="51B12CCE"/>
    <w:rsid w:val="52203659"/>
    <w:rsid w:val="52BF43FF"/>
    <w:rsid w:val="52E25C0C"/>
    <w:rsid w:val="53141168"/>
    <w:rsid w:val="53604BAA"/>
    <w:rsid w:val="537141AC"/>
    <w:rsid w:val="5400361D"/>
    <w:rsid w:val="543003CA"/>
    <w:rsid w:val="559764AC"/>
    <w:rsid w:val="57287B86"/>
    <w:rsid w:val="576740A3"/>
    <w:rsid w:val="58642909"/>
    <w:rsid w:val="5876378F"/>
    <w:rsid w:val="588B0E53"/>
    <w:rsid w:val="58A5479C"/>
    <w:rsid w:val="58FE13AD"/>
    <w:rsid w:val="59900E2D"/>
    <w:rsid w:val="59DE0C3A"/>
    <w:rsid w:val="5A24288B"/>
    <w:rsid w:val="5A4F62D3"/>
    <w:rsid w:val="5CAB2053"/>
    <w:rsid w:val="5CD54A13"/>
    <w:rsid w:val="5D2948CC"/>
    <w:rsid w:val="5DCF5DA5"/>
    <w:rsid w:val="5FB014FF"/>
    <w:rsid w:val="5FEA2146"/>
    <w:rsid w:val="61241643"/>
    <w:rsid w:val="623E5559"/>
    <w:rsid w:val="6345120F"/>
    <w:rsid w:val="64233543"/>
    <w:rsid w:val="64A068EF"/>
    <w:rsid w:val="650959DB"/>
    <w:rsid w:val="67037AD2"/>
    <w:rsid w:val="674137AB"/>
    <w:rsid w:val="69302077"/>
    <w:rsid w:val="699B2FCF"/>
    <w:rsid w:val="6A3871A4"/>
    <w:rsid w:val="6B0A42E2"/>
    <w:rsid w:val="6B554088"/>
    <w:rsid w:val="6B571AA1"/>
    <w:rsid w:val="6C3D217E"/>
    <w:rsid w:val="6CA74E9E"/>
    <w:rsid w:val="6CEB2031"/>
    <w:rsid w:val="6DC07C95"/>
    <w:rsid w:val="6F2D4872"/>
    <w:rsid w:val="6FB01257"/>
    <w:rsid w:val="705E2D7D"/>
    <w:rsid w:val="70CB707C"/>
    <w:rsid w:val="70EF01FA"/>
    <w:rsid w:val="70F02013"/>
    <w:rsid w:val="71304A1A"/>
    <w:rsid w:val="7137154F"/>
    <w:rsid w:val="715942D2"/>
    <w:rsid w:val="722B6421"/>
    <w:rsid w:val="728A0505"/>
    <w:rsid w:val="735D148A"/>
    <w:rsid w:val="74C2122A"/>
    <w:rsid w:val="75E25E8E"/>
    <w:rsid w:val="76976030"/>
    <w:rsid w:val="773D5F44"/>
    <w:rsid w:val="77FD76BA"/>
    <w:rsid w:val="7A121BA2"/>
    <w:rsid w:val="7A406902"/>
    <w:rsid w:val="7A5F688F"/>
    <w:rsid w:val="7AC71ED2"/>
    <w:rsid w:val="7CA6122E"/>
    <w:rsid w:val="7D085FC9"/>
    <w:rsid w:val="7D29171C"/>
    <w:rsid w:val="7DF05169"/>
    <w:rsid w:val="7E3B2B5B"/>
    <w:rsid w:val="7FB67B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mn-Mong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link w:val="13"/>
    <w:autoRedefine/>
    <w:qFormat/>
    <w:uiPriority w:val="0"/>
    <w:pPr>
      <w:keepNext/>
      <w:keepLines/>
      <w:spacing w:before="240" w:after="240"/>
      <w:jc w:val="center"/>
      <w:outlineLvl w:val="0"/>
    </w:pPr>
    <w:rPr>
      <w:rFonts w:eastAsia="方正小标宋简体"/>
      <w:kern w:val="44"/>
      <w:sz w:val="44"/>
    </w:rPr>
  </w:style>
  <w:style w:type="paragraph" w:styleId="3">
    <w:name w:val="heading 2"/>
    <w:basedOn w:val="1"/>
    <w:next w:val="1"/>
    <w:link w:val="12"/>
    <w:autoRedefine/>
    <w:unhideWhenUsed/>
    <w:qFormat/>
    <w:uiPriority w:val="0"/>
    <w:pPr>
      <w:keepNext/>
      <w:keepLines/>
      <w:spacing w:before="260" w:after="260" w:line="413" w:lineRule="auto"/>
      <w:outlineLvl w:val="1"/>
    </w:pPr>
    <w:rPr>
      <w:rFonts w:ascii="Arial" w:hAnsi="Arial" w:eastAsia="黑体"/>
      <w:b/>
      <w:sz w:val="32"/>
    </w:rPr>
  </w:style>
  <w:style w:type="character" w:default="1" w:styleId="10">
    <w:name w:val="Default Paragraph Font"/>
    <w:autoRedefine/>
    <w:semiHidden/>
    <w:unhideWhenUsed/>
    <w:qFormat/>
    <w:uiPriority w:val="1"/>
  </w:style>
  <w:style w:type="table" w:default="1" w:styleId="8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alloon Text"/>
    <w:basedOn w:val="1"/>
    <w:link w:val="14"/>
    <w:autoRedefine/>
    <w:qFormat/>
    <w:uiPriority w:val="0"/>
    <w:rPr>
      <w:sz w:val="18"/>
      <w:szCs w:val="18"/>
    </w:rPr>
  </w:style>
  <w:style w:type="paragraph" w:styleId="5">
    <w:name w:val="footer"/>
    <w:basedOn w:val="1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6">
    <w:name w:val="header"/>
    <w:basedOn w:val="1"/>
    <w:autoRedefine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7">
    <w:name w:val="Normal (Web)"/>
    <w:basedOn w:val="1"/>
    <w:autoRedefine/>
    <w:qFormat/>
    <w:uiPriority w:val="0"/>
    <w:pPr>
      <w:spacing w:beforeAutospacing="1" w:afterAutospacing="1"/>
      <w:jc w:val="left"/>
    </w:pPr>
    <w:rPr>
      <w:rFonts w:cs="Times New Roman"/>
      <w:kern w:val="0"/>
      <w:sz w:val="24"/>
      <w:lang w:bidi="mn-Mong-CN"/>
    </w:rPr>
  </w:style>
  <w:style w:type="table" w:styleId="9">
    <w:name w:val="Table Grid"/>
    <w:basedOn w:val="8"/>
    <w:autoRedefine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1">
    <w:name w:val="Strong"/>
    <w:basedOn w:val="10"/>
    <w:autoRedefine/>
    <w:qFormat/>
    <w:uiPriority w:val="0"/>
    <w:rPr>
      <w:b/>
    </w:rPr>
  </w:style>
  <w:style w:type="character" w:customStyle="1" w:styleId="12">
    <w:name w:val="标题 2 Char"/>
    <w:link w:val="3"/>
    <w:autoRedefine/>
    <w:qFormat/>
    <w:uiPriority w:val="0"/>
    <w:rPr>
      <w:rFonts w:ascii="Arial" w:hAnsi="Arial" w:eastAsia="黑体"/>
      <w:b/>
      <w:sz w:val="32"/>
    </w:rPr>
  </w:style>
  <w:style w:type="character" w:customStyle="1" w:styleId="13">
    <w:name w:val="标题 1 Char"/>
    <w:link w:val="2"/>
    <w:autoRedefine/>
    <w:qFormat/>
    <w:uiPriority w:val="0"/>
    <w:rPr>
      <w:rFonts w:eastAsia="方正小标宋简体"/>
      <w:kern w:val="44"/>
      <w:sz w:val="44"/>
    </w:rPr>
  </w:style>
  <w:style w:type="character" w:customStyle="1" w:styleId="14">
    <w:name w:val="批注框文本 Char"/>
    <w:basedOn w:val="10"/>
    <w:link w:val="4"/>
    <w:autoRedefine/>
    <w:qFormat/>
    <w:uiPriority w:val="0"/>
    <w:rPr>
      <w:rFonts w:asciiTheme="minorHAnsi" w:hAnsiTheme="minorHAnsi" w:eastAsiaTheme="minorEastAsia" w:cstheme="minorBidi"/>
      <w:kern w:val="2"/>
      <w:sz w:val="18"/>
      <w:szCs w:val="18"/>
      <w:lang w:bidi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China</Company>
  <Pages>3</Pages>
  <Words>546</Words>
  <Characters>560</Characters>
  <Lines>2</Lines>
  <Paragraphs>1</Paragraphs>
  <TotalTime>4</TotalTime>
  <ScaleCrop>false</ScaleCrop>
  <LinksUpToDate>false</LinksUpToDate>
  <CharactersWithSpaces>585</CharactersWithSpaces>
  <Application>WPS Office_12.1.0.26375_F1E327BC-269C-435d-A152-05C5408002CA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2023-09-04T07:24:00Z</dcterms:created>
  <dc:creator>✨</dc:creator>
  <cp:lastModifiedBy>WPS_1645176702</cp:lastModifiedBy>
  <cp:lastPrinted>2023-10-19T07:39:00Z</cp:lastPrinted>
  <dcterms:modified xsi:type="dcterms:W3CDTF">2026-05-21T01:36:57Z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2052-12.1.0.26375</vt:lpwstr>
  </property>
  <property fmtid="{D5CDD505-2E9C-101B-9397-08002B2CF9AE}" pid="3" name="ICV">
    <vt:lpwstr>C9C7652915A6448B9F4FAD3883BAC9A2</vt:lpwstr>
  </property>
  <property fmtid="{D5CDD505-2E9C-101B-9397-08002B2CF9AE}" pid="4" name="KSOTemplateDocerSaveRecord">
    <vt:lpwstr>eyJoZGlkIjoiNzIzYmI3NjYxYWMxZWIzZDdhMjQ4MDdjMmIzYzc2MjEiLCJ1c2VySWQiOiIxMzMwOTg0NTIzIn0=</vt:lpwstr>
  </property>
</Properties>
</file>