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2026年2月2日</w:t>
      </w:r>
    </w:p>
    <w:p w14:paraId="6D686C45">
      <w:pPr>
        <w:spacing w:after="0" w:line="220" w:lineRule="atLeast"/>
        <w:jc w:val="center"/>
        <w:rPr>
          <w:rFonts w:hint="eastAsia" w:ascii="仿宋" w:hAnsi="仿宋" w:eastAsia="仿宋" w:cs="仿宋"/>
          <w:sz w:val="30"/>
          <w:szCs w:val="30"/>
          <w:lang w:val="en-US" w:eastAsia="zh-CN"/>
        </w:rPr>
      </w:pPr>
      <w:r>
        <w:rPr>
          <w:rFonts w:hint="eastAsia" w:ascii="方正小标宋简体" w:hAnsi="方正小标宋简体" w:eastAsia="方正小标宋简体" w:cs="方正小标宋简体"/>
          <w:b/>
          <w:bCs/>
          <w:sz w:val="44"/>
          <w:szCs w:val="44"/>
          <w:lang w:eastAsia="zh-CN"/>
        </w:rPr>
        <w:t>学习《习近平在中共中央政治局第二十四次集体学习时的重要讲话精神》</w:t>
      </w:r>
    </w:p>
    <w:p w14:paraId="7B80DBB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习近平总书记在中共中央政治局第二十四次集体学习时的重要讲话精神，切实把思想和行动统一到党中央决策部署上来，2026年2月2日，希望新城社区组织开展《习近平在中共中央政治局第二十四次集体学习时的重要讲话精神》的专题学习会。</w:t>
      </w:r>
    </w:p>
    <w:p w14:paraId="2690CD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社区书记穆田薇领学了习近平总书记在中共中央政治局第二十四次集体学习时的重要讲话，围绕前瞻布局未来产业、发展新质生产力、提高人民生活品质等核心内容进行系统解读，引导参会人员深刻把握讲话的重大意义、丰富内涵与实践要求。同时，强调社区作为基层治理的“最后一公里”，要把学习成果转化为服务群众、推动治理的实际行动。</w:t>
      </w:r>
    </w:p>
    <w:p w14:paraId="21D7EA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会议最后，大家纷纷表示，将以此次学习为契机，牢记初心使命，主动担当作为，把讲话精神融入日常、抓在经常，以更加饱满的热情、更加务实的作风，为建设和谐宜居、幸福美好的现代化社区贡献力量。</w:t>
      </w:r>
    </w:p>
    <w:p w14:paraId="7C73FFA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6EA1FE55">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47160"/>
            <wp:effectExtent l="0" t="0" r="8255" b="0"/>
            <wp:docPr id="3" name="图片 3" descr="a9b9360451991c67a56c800fc6021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9b9360451991c67a56c800fc6021e66"/>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69E8EFE7">
      <w:pPr>
        <w:rPr>
          <w:rFonts w:hint="eastAsia" w:ascii="方正楷体_GB2312" w:hAnsi="方正楷体_GB2312" w:eastAsia="方正楷体_GB2312" w:cs="方正楷体_GB2312"/>
          <w:sz w:val="24"/>
          <w:szCs w:val="24"/>
          <w:lang w:eastAsia="zh-CN"/>
        </w:rPr>
      </w:pPr>
      <w:r>
        <w:rPr>
          <w:rFonts w:hint="eastAsia" w:ascii="仿宋" w:hAnsi="仿宋" w:eastAsia="仿宋" w:cs="仿宋"/>
          <w:sz w:val="28"/>
          <w:szCs w:val="28"/>
          <w:lang w:val="en-US" w:eastAsia="zh-CN"/>
        </w:rPr>
        <w:t>图一：</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2</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2</w:t>
      </w:r>
      <w:r>
        <w:rPr>
          <w:rFonts w:hint="eastAsia" w:ascii="仿宋" w:hAnsi="仿宋" w:eastAsia="仿宋" w:cs="仿宋"/>
          <w:sz w:val="28"/>
          <w:szCs w:val="28"/>
          <w:lang w:val="en-US" w:eastAsia="zh-CN"/>
        </w:rPr>
        <w:t>日开展集中学习</w:t>
      </w:r>
    </w:p>
    <w:p w14:paraId="4A903010">
      <w:pPr>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lang w:eastAsia="zh-CN"/>
        </w:rPr>
        <w:drawing>
          <wp:inline distT="0" distB="0" distL="114300" distR="114300">
            <wp:extent cx="5264785" cy="3947160"/>
            <wp:effectExtent l="0" t="0" r="8255" b="0"/>
            <wp:docPr id="5" name="图片 5" descr="1c1bc532e71f7b262edee74a92bdc0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1bc532e71f7b262edee74a92bdc0e9"/>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2482DD45">
      <w:pPr>
        <w:rPr>
          <w:rFonts w:hint="eastAsia" w:ascii="仿宋" w:hAnsi="仿宋" w:eastAsia="仿宋" w:cs="仿宋"/>
          <w:sz w:val="32"/>
          <w:szCs w:val="32"/>
          <w:lang w:eastAsia="zh-CN"/>
        </w:rPr>
      </w:pPr>
      <w:r>
        <w:rPr>
          <w:rFonts w:hint="eastAsia" w:ascii="仿宋" w:hAnsi="仿宋" w:eastAsia="仿宋" w:cs="仿宋"/>
          <w:sz w:val="28"/>
          <w:szCs w:val="28"/>
          <w:lang w:val="en-US" w:eastAsia="zh-CN"/>
        </w:rPr>
        <w:t>图二：</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2</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2</w:t>
      </w:r>
      <w:r>
        <w:rPr>
          <w:rFonts w:hint="eastAsia" w:ascii="仿宋" w:hAnsi="仿宋" w:eastAsia="仿宋" w:cs="仿宋"/>
          <w:sz w:val="28"/>
          <w:szCs w:val="28"/>
          <w:lang w:val="en-US" w:eastAsia="zh-CN"/>
        </w:rPr>
        <w:t>日开展集中学习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048FA5FA-8630-4ECC-B7B7-B7BBEE948417}"/>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2" w:fontKey="{E154590C-706B-48DB-A802-C4B1F220809D}"/>
  </w:font>
  <w:font w:name="方正仿宋简体">
    <w:panose1 w:val="03000509000000000000"/>
    <w:charset w:val="86"/>
    <w:family w:val="auto"/>
    <w:pitch w:val="default"/>
    <w:sig w:usb0="00000001" w:usb1="080E0000" w:usb2="00000000" w:usb3="00000000" w:csb0="00040000" w:csb1="00000000"/>
    <w:embedRegular r:id="rId3" w:fontKey="{820E6852-A901-4CE9-9744-7E9B1E8E74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3694"/>
    <w:rsid w:val="07D951F4"/>
    <w:rsid w:val="15E60560"/>
    <w:rsid w:val="20FF5CE1"/>
    <w:rsid w:val="2605397A"/>
    <w:rsid w:val="30C52754"/>
    <w:rsid w:val="41CC2B7F"/>
    <w:rsid w:val="448F5A7B"/>
    <w:rsid w:val="45196D52"/>
    <w:rsid w:val="45DA1DAC"/>
    <w:rsid w:val="7A60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459</Words>
  <Characters>475</Characters>
  <Lines>0</Lines>
  <Paragraphs>0</Paragraphs>
  <TotalTime>337</TotalTime>
  <ScaleCrop>false</ScaleCrop>
  <LinksUpToDate>false</LinksUpToDate>
  <CharactersWithSpaces>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2025-01-15T02:04:00Z</dcterms:created>
  <dc:creator>Administrator</dc:creator>
  <cp:lastModifiedBy>李树程</cp:lastModifiedBy>
  <dcterms:modified xsi:type="dcterms:W3CDTF">2026-03-09T06:52:34Z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436EDEF26986436DA601EF7AB348970A_12</vt:lpwstr>
  </property>
</Properties>
</file>