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2026年1月21日</w:t>
      </w:r>
    </w:p>
    <w:p w14:paraId="6D686C45">
      <w:pPr>
        <w:spacing w:after="0" w:line="220" w:lineRule="atLeast"/>
        <w:jc w:val="center"/>
        <w:rPr>
          <w:rFonts w:hint="eastAsia" w:ascii="仿宋" w:hAnsi="仿宋" w:eastAsia="仿宋" w:cs="仿宋"/>
          <w:sz w:val="30"/>
          <w:szCs w:val="30"/>
          <w:lang w:val="en-US" w:eastAsia="zh-CN"/>
        </w:rPr>
      </w:pPr>
      <w:r>
        <w:rPr>
          <w:rFonts w:hint="eastAsia" w:ascii="方正小标宋简体" w:hAnsi="方正小标宋简体" w:eastAsia="方正小标宋简体" w:cs="方正小标宋简体"/>
          <w:b/>
          <w:bCs/>
          <w:sz w:val="44"/>
          <w:szCs w:val="44"/>
          <w:lang w:eastAsia="zh-CN"/>
        </w:rPr>
        <w:t>学习《中国共产党第二十届中央纪律检查委员会第五次全体会议公报》</w:t>
      </w:r>
    </w:p>
    <w:p w14:paraId="173C56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学习贯彻党的二十届中央纪律检查委员会第五次全体会议精神，切实把社区党员干部的思想和行动统一到党中央决策部署上来，推动全面从严治党向基层延伸、向纵深发展，2026年1月21日，希望新城社区组织开展专题学习活动，集中学习《中国共产党第二十届中央纪律检查委员会第五次全体会议公报》。</w:t>
      </w:r>
    </w:p>
    <w:p w14:paraId="5184075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伊始，社区党委书记穆田薇围系统传达了全会关于2025年纪检监察工作的总结成果和2026年工作的部署要求，重点围绕坚定不移拥护“两个确立”、做到“两个维护”，强化政治监督、正风肃纪反腐，深化整治群众身边不正之风和腐败问题等核心内容进行深入讲解。同时结合社区工作实际，将全会精神与基层服务、民生保障、社区治理等重点工作紧密结合，剖析了基层工作中廉政建设的关键点和风险点，通过典型案例警示提醒，引导党员干部深刻认识到社区作为联系群众的“最后一公里”，廉洁自律是做好各项工作的根本前提。</w:t>
      </w:r>
    </w:p>
    <w:p w14:paraId="21D7EAC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会议最后，大家纷纷表示，社，此次学习既是一次深刻的思想洗礼，也是一次明确的工作部署，今后将以全会精神为根本遵循，把廉洁自律的要求融入日常工作的每一个环节，严守纪律规矩，改进工作作风。</w:t>
      </w:r>
    </w:p>
    <w:p w14:paraId="7C73FFA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【影像资料】</w:t>
      </w:r>
    </w:p>
    <w:p w14:paraId="4A903010">
      <w:pPr>
        <w:rPr>
          <w:rFonts w:hint="eastAsia" w:ascii="仿宋" w:hAnsi="仿宋" w:eastAsia="仿宋" w:cs="仿宋"/>
          <w:sz w:val="32"/>
          <w:szCs w:val="32"/>
          <w:lang w:eastAsia="zh-CN"/>
        </w:rPr>
      </w:pPr>
      <w:r>
        <w:rPr>
          <w:rFonts w:hint="eastAsia" w:ascii="仿宋" w:hAnsi="仿宋" w:eastAsia="仿宋" w:cs="仿宋"/>
          <w:sz w:val="32"/>
          <w:szCs w:val="32"/>
          <w:lang w:eastAsia="zh-CN"/>
        </w:rPr>
        <w:drawing>
          <wp:inline distT="0" distB="0" distL="114300" distR="114300">
            <wp:extent cx="5264785" cy="3947160"/>
            <wp:effectExtent l="0" t="0" r="8255" b="0"/>
            <wp:docPr id="1" name="图片 1" descr="d2d994ac7ef793373dc59a87c73329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d994ac7ef793373dc59a87c73329c8"/>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2482DD45">
      <w:pPr>
        <w:rPr>
          <w:rFonts w:hint="eastAsia" w:ascii="仿宋" w:hAnsi="仿宋" w:eastAsia="仿宋" w:cs="仿宋"/>
          <w:sz w:val="32"/>
          <w:szCs w:val="32"/>
          <w:lang w:eastAsia="zh-CN"/>
        </w:rPr>
      </w:pPr>
      <w:r>
        <w:rPr>
          <w:rFonts w:hint="eastAsia" w:ascii="仿宋" w:hAnsi="仿宋" w:eastAsia="仿宋" w:cs="仿宋"/>
          <w:sz w:val="28"/>
          <w:szCs w:val="28"/>
          <w:lang w:val="en-US" w:eastAsia="zh-CN"/>
        </w:rPr>
        <w:t>图一：</w:t>
      </w:r>
      <w:r>
        <w:rPr>
          <w:rFonts w:hint="eastAsia" w:ascii="Times New Roman" w:hAnsi="Times New Roman" w:eastAsia="方正仿宋简体" w:cs="Times New Roman"/>
          <w:sz w:val="28"/>
          <w:szCs w:val="28"/>
          <w:lang w:val="en-US" w:eastAsia="zh-CN"/>
        </w:rPr>
        <w:t>2026</w:t>
      </w:r>
      <w:r>
        <w:rPr>
          <w:rFonts w:hint="eastAsia" w:ascii="仿宋" w:hAnsi="仿宋" w:eastAsia="仿宋" w:cs="仿宋"/>
          <w:sz w:val="28"/>
          <w:szCs w:val="28"/>
          <w:lang w:val="en-US" w:eastAsia="zh-CN"/>
        </w:rPr>
        <w:t>年</w:t>
      </w:r>
      <w:r>
        <w:rPr>
          <w:rFonts w:hint="eastAsia" w:ascii="Times New Roman" w:hAnsi="Times New Roman" w:eastAsia="方正仿宋简体" w:cs="Times New Roman"/>
          <w:sz w:val="28"/>
          <w:szCs w:val="28"/>
          <w:lang w:val="en-US" w:eastAsia="zh-CN"/>
        </w:rPr>
        <w:t>1</w:t>
      </w:r>
      <w:r>
        <w:rPr>
          <w:rFonts w:hint="eastAsia" w:ascii="仿宋" w:hAnsi="仿宋" w:eastAsia="仿宋" w:cs="仿宋"/>
          <w:sz w:val="28"/>
          <w:szCs w:val="28"/>
          <w:lang w:val="en-US" w:eastAsia="zh-CN"/>
        </w:rPr>
        <w:t>月</w:t>
      </w:r>
      <w:r>
        <w:rPr>
          <w:rFonts w:hint="eastAsia" w:ascii="Times New Roman" w:hAnsi="Times New Roman" w:eastAsia="方正仿宋简体" w:cs="Times New Roman"/>
          <w:sz w:val="28"/>
          <w:szCs w:val="28"/>
          <w:lang w:val="en-US" w:eastAsia="zh-CN"/>
        </w:rPr>
        <w:t>21</w:t>
      </w:r>
      <w:r>
        <w:rPr>
          <w:rFonts w:hint="eastAsia" w:ascii="仿宋" w:hAnsi="仿宋" w:eastAsia="仿宋" w:cs="仿宋"/>
          <w:sz w:val="28"/>
          <w:szCs w:val="28"/>
          <w:lang w:val="en-US" w:eastAsia="zh-CN"/>
        </w:rPr>
        <w:t>日开展集中学习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951F4"/>
    <w:rsid w:val="0BEC359B"/>
    <w:rsid w:val="0E512707"/>
    <w:rsid w:val="131320DA"/>
    <w:rsid w:val="28D7334D"/>
    <w:rsid w:val="30C52754"/>
    <w:rsid w:val="35A52C64"/>
    <w:rsid w:val="448F5A7B"/>
    <w:rsid w:val="49B760FE"/>
    <w:rsid w:val="4D881E5D"/>
    <w:rsid w:val="576A7953"/>
    <w:rsid w:val="70335DB0"/>
    <w:rsid w:val="79595877"/>
    <w:rsid w:val="7A604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540</Words>
  <Characters>554</Characters>
  <Lines>0</Lines>
  <Paragraphs>0</Paragraphs>
  <TotalTime>0</TotalTime>
  <ScaleCrop>false</ScaleCrop>
  <LinksUpToDate>false</LinksUpToDate>
  <CharactersWithSpaces>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2025-01-15T02:04:00Z</dcterms:created>
  <dc:creator>Administrator</dc:creator>
  <cp:lastModifiedBy>李树程</cp:lastModifiedBy>
  <dcterms:modified xsi:type="dcterms:W3CDTF">2026-02-04T01:57:18Z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09930E50F2A4466A85456DD2FA56615A_13</vt:lpwstr>
  </property>
</Properties>
</file>