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82828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82828"/>
          <w:spacing w:val="0"/>
          <w:sz w:val="44"/>
          <w:szCs w:val="44"/>
          <w:shd w:val="clear" w:fill="FFFFFF"/>
          <w:lang w:eastAsia="zh-CN"/>
        </w:rPr>
        <w:t>希望新城社区党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82828"/>
          <w:spacing w:val="0"/>
          <w:sz w:val="44"/>
          <w:szCs w:val="44"/>
          <w:shd w:val="clear" w:fill="FFFFFF"/>
          <w:lang w:val="en-US" w:eastAsia="zh-CN"/>
        </w:rPr>
        <w:t>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82828"/>
          <w:spacing w:val="0"/>
          <w:sz w:val="44"/>
          <w:szCs w:val="44"/>
          <w:shd w:val="clear" w:fill="FFFFFF"/>
        </w:rPr>
        <w:t>党务公开工作机制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了进一步推动全面从严治党向纵深发展，加强和规范党务公开工作，发展党内民主，强化党内监督，使希望新城社区党总支党员干部更好地了解和参与党内事务，根据《中国共产党章程》和《中国共产党党务公开条例（试行）》及有关党内法规，结合社区实际，制定以下党务公开工作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一、保密审查机制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严格依据国家保密法律法规和有关规定，规范党务公开前的保密审查工作，对拟公开的党务信息进行审查并确定是否公开，防止泄露党和国家秘密以及其他不宜公开的信息。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对拟公开的文件或信息、材料，起草人应及时填写《新城街道“三务”公开网络发布审批表》，提出公开的内容、形式和时限等，并报分管领导、保密领导、主要领导审核把关。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对未履行党务公开保密审查手续或保密手续不完整而公开的，以及未通过保密审查而擅自公开的，应依据有关规定追究当事人及所在单位负责人的责任。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二、风险评估机制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对涉及党员群众切身利益且涉及面广、关注度高、容易引发社会稳定问题的党务事项，在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做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出党务公开决策前，严格依据有关规定和程序，开展社会稳定风险评估，重点围绕合法性、合理性、可行性、可控性等方面进行研判；对重大决策事项开展网络舆情风险评估，重点围绕可行性、民意认可度等方面进行研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三、信息发布机制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54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有关规定，以设置公开栏、召开会议、借助微信公众号发布等渠道，及时、主动、全面、准确发布党务信息，推动工作常态化、规范化。要注重公开的实效和时效，常规性工作定期公开，阶段性工作逐步公开，临时性工作随时公开，公开要填写《新城街道“三务”公开网络发布审批表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四、政策解读机制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在发布重要党务信息时，如涉及面广、社会关注度高、专业性强的党内法规和规范性文件、重要政策、重大措施等，应当同步推进相关信息发布和政策解读工作，积极运用党务公开平台和各类载体进行权威解读、宣讲释疑，传递权威信息。出台重要政策时，牵头起草部门应将文件和解读方案一并报批，确有必要公开的，应将相关解读材料与文件一并采取适当方式予以公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五、舆情分析和舆论引导机制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应当做好党务公开相关信息舆情监测反馈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相关工作人员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密切关注公开信息的舆情动向，加强舆情汇集，不断增强舆情分析研判的专业性、科学性。强化舆论引导，着力抓好舆情应急处置，对引起重大舆情反应的应当及时报告；发现有不真实、不完整、不准确的信息，应当及时加以澄清和引导，确保意识形态安全和新闻媒体舆论稳定可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  <w:t>、应急处置机制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35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应急处置应坚持“积极预防，严格控制，防控并重”的原则。在认真做好日常管理和监控的基础上，充分做好紧急情况下相关信息公开平台运作管理的应急准备，健全防控措施，完善处理机制，加强应急演练，确保在应急情况下作出反应迅速，处置果断，保障到位。在发现异常时，应立即向街道报告情况，安排人员进行24小时值班监控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及时、动态、准确、权威地发布相关信息，化解矛盾，消除影响，把问题解决在初期。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DMxODg5NjAzODM1YjIzZjRkY2QxZWU4OTVkNGMifQ=="/>
  </w:docVars>
  <w:rsids>
    <w:rsidRoot w:val="477F6280"/>
    <w:rsid w:val="054213D4"/>
    <w:rsid w:val="347812D1"/>
    <w:rsid w:val="477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1370</Characters>
  <Lines>0</Lines>
  <Paragraphs>0</Paragraphs>
  <TotalTime>9</TotalTime>
  <ScaleCrop>false</ScaleCrop>
  <LinksUpToDate>false</LinksUpToDate>
  <CharactersWithSpaces>1370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2022-12-28T08:00:00Z</dcterms:created>
  <dc:creator>Administrator</dc:creator>
  <cp:lastModifiedBy>鲍磊</cp:lastModifiedBy>
  <cp:lastPrinted>2023-02-10T02:41:00Z</cp:lastPrinted>
  <dcterms:modified xsi:type="dcterms:W3CDTF">2024-03-04T07:08:01Z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8940CD26711A4B70A6312492A7CCF860_13</vt:lpwstr>
  </property>
</Properties>
</file>