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党总支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2026春节收心会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金都新城社区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新春伊始，万象更新。为推动全体人员迅速从“节日模式”切换到“工作模式”，以饱满状态投入新一年社区治理与服务。2月24日上午，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eastAsia="zh-CN"/>
        </w:rPr>
        <w:t>金都新城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召开2026年春节收心会。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会上，社区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eastAsia="zh-CN"/>
        </w:rPr>
        <w:t>党总支书记孟凡妍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强调，春节长假已经结束，新的征程已然开启。一要调整心态，迅速回归工作状态，确保节后工作标准不降低、质量不打折。二要严格纪律，夯实工作作风。严格遵守各项工作纪律，做到节后上班按时到岗，维护好风清气正的良好工作氛围。三要明确目标，制定工作计划。要紧紧围绕人居环境、防违控违、信访维稳、安全生产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eastAsia="zh-CN"/>
        </w:rPr>
        <w:t>、统战民族宗教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等重点工作，制定切实可行的工作计划，推动社区工作迈出新步伐、迈上新台阶。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此次收心会，为社区新一年的工作指明了方向，提振了全体人员的士气。下一步，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eastAsia="zh-CN"/>
        </w:rPr>
        <w:t>金都新城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将以更加饱满的热情、更加扎实的工作作风，努力为居民提供更加优质、高效的服务，在新的一年里书写更加精彩的篇章。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图像资料：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30495" cy="3923030"/>
            <wp:effectExtent l="0" t="0" r="8255" b="1270"/>
            <wp:docPr id="2" name="图片 2" descr="8c2b5278ca4b8f6991fea0fd43e32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2b5278ca4b8f6991fea0fd43e32a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81A00"/>
    <w:rsid w:val="3B681A00"/>
    <w:rsid w:val="5FB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2026-03-04T08:19:00Z</dcterms:created>
  <dc:creator>Administrator</dc:creator>
  <cp:lastModifiedBy>Administrator</cp:lastModifiedBy>
  <dcterms:modified xsi:type="dcterms:W3CDTF">2026-03-04T08:24:31Z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D80B162749FC4F07A523B257A2B703B1</vt:lpwstr>
  </property>
</Properties>
</file>