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3574">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6" name="图片 6"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171A1C47">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D8FFA9">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240B3504">
      <w:pPr>
        <w:jc w:val="center"/>
        <w:rPr>
          <w:rFonts w:hint="eastAsia" w:ascii="隶书" w:hAnsi="隶书" w:eastAsia="隶书" w:cs="隶书"/>
          <w:color w:val="FF0000"/>
          <w:sz w:val="52"/>
          <w:szCs w:val="52"/>
          <w:lang w:val="en-US" w:eastAsia="zh-CN"/>
        </w:rPr>
      </w:pPr>
    </w:p>
    <w:p w14:paraId="18487825">
      <w:pPr>
        <w:keepNext w:val="0"/>
        <w:keepLines w:val="0"/>
        <w:pageBreakBefore w:val="0"/>
        <w:widowControl w:val="0"/>
        <w:kinsoku/>
        <w:wordWrap/>
        <w:overflowPunct/>
        <w:topLinePunct w:val="0"/>
        <w:autoSpaceDE/>
        <w:autoSpaceDN/>
        <w:bidi w:val="0"/>
        <w:adjustRightInd/>
        <w:snapToGrid/>
        <w:spacing w:after="469" w:afterLines="150"/>
        <w:jc w:val="both"/>
        <w:textAlignment w:val="auto"/>
        <w:rPr>
          <w:rFonts w:hint="eastAsia" w:ascii="楷体" w:hAnsi="楷体" w:eastAsia="楷体" w:cs="楷体"/>
          <w:color w:val="auto"/>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2025年9月15日</w:t>
      </w:r>
    </w:p>
    <w:p w14:paraId="431B06D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学习《习近平关于党风廉政建设和反腐败斗争论述摘编》</w:t>
      </w:r>
    </w:p>
    <w:p w14:paraId="15EA48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为进一步加强党风廉政建设，提高党员的廉洁自律意识，筑牢拒腐防变的思想防线，2025年9月15日，希望新城社区组织开展集中学习《习近平关于党风廉政建设和反腐败斗争论述摘编》第一章。</w:t>
      </w:r>
    </w:p>
    <w:p w14:paraId="44B2EF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会议开始，社区党委书记穆田薇首先介绍了《论述摘编》的整体情况，围绕党风廉政建设和反腐败斗争，从意义、形势、纪律、责任制、作风建设、惩治腐败、巡视工作、制度建设、理想信念等九个方面。随后，书记带领大家学习了第一章的内容，习近平总书记在第十八届中央纪律检查委员会第二次全体会议上的讲话中指出，实现党的十八大确定的各项目标任务，实现“两个一百年”目标，实现中华民族伟大复兴的中国梦，必须把我们党建设好。党风廉政建设和反腐败斗争是关系党和国家生死存亡的重大政治任务。这一论述深刻阐明了党风廉政建设和反腐败斗争对于党和国家事业发展的极端重要性。</w:t>
      </w:r>
    </w:p>
    <w:p w14:paraId="2B8814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通过此次集中学习，大家纷纷表示，深刻认识到了党风廉政建设和反腐败斗争的重大意义，今后将以更严格的标准要求自己，自觉遵守党纪国法，切实做到廉洁自律</w:t>
      </w:r>
      <w:bookmarkStart w:id="0" w:name="_GoBack"/>
      <w:bookmarkEnd w:id="0"/>
      <w:r>
        <w:rPr>
          <w:rFonts w:hint="eastAsia" w:ascii="仿宋" w:hAnsi="仿宋" w:eastAsia="仿宋" w:cs="仿宋"/>
          <w:kern w:val="0"/>
          <w:sz w:val="32"/>
          <w:szCs w:val="32"/>
          <w:lang w:val="en-US" w:eastAsia="zh-CN" w:bidi="ar"/>
        </w:rPr>
        <w:t>。</w:t>
      </w:r>
    </w:p>
    <w:p w14:paraId="39AA22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影像资料</w:t>
      </w:r>
      <w:r>
        <w:rPr>
          <w:rFonts w:hint="eastAsia" w:ascii="仿宋" w:hAnsi="仿宋" w:eastAsia="仿宋" w:cs="仿宋"/>
          <w:color w:val="000000"/>
          <w:sz w:val="32"/>
          <w:szCs w:val="32"/>
        </w:rPr>
        <w:t>】</w:t>
      </w:r>
    </w:p>
    <w:p w14:paraId="1F4F2388">
      <w:pPr>
        <w:pStyle w:val="2"/>
        <w:keepNext w:val="0"/>
        <w:keepLines w:val="0"/>
        <w:widowControl/>
        <w:suppressLineNumbers w:val="0"/>
        <w:rPr>
          <w:rFonts w:hint="eastAsia" w:eastAsiaTheme="minorEastAsia"/>
          <w:lang w:eastAsia="zh-CN"/>
        </w:rPr>
      </w:pPr>
      <w:r>
        <w:rPr>
          <w:rFonts w:hint="eastAsia" w:eastAsiaTheme="minorEastAsia"/>
          <w:lang w:eastAsia="zh-CN"/>
        </w:rPr>
        <w:drawing>
          <wp:inline distT="0" distB="0" distL="114300" distR="114300">
            <wp:extent cx="5233670" cy="3924935"/>
            <wp:effectExtent l="0" t="0" r="8890" b="6985"/>
            <wp:docPr id="1" name="图片 1" descr="9.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15（6）"/>
                    <pic:cNvPicPr>
                      <a:picLocks noChangeAspect="1"/>
                    </pic:cNvPicPr>
                  </pic:nvPicPr>
                  <pic:blipFill>
                    <a:blip r:embed="rId5"/>
                    <a:stretch>
                      <a:fillRect/>
                    </a:stretch>
                  </pic:blipFill>
                  <pic:spPr>
                    <a:xfrm>
                      <a:off x="0" y="0"/>
                      <a:ext cx="5233670" cy="3924935"/>
                    </a:xfrm>
                    <a:prstGeom prst="rect">
                      <a:avLst/>
                    </a:prstGeom>
                  </pic:spPr>
                </pic:pic>
              </a:graphicData>
            </a:graphic>
          </wp:inline>
        </w:drawing>
      </w:r>
    </w:p>
    <w:p w14:paraId="6CBDCDE0">
      <w:pPr>
        <w:pStyle w:val="2"/>
        <w:keepNext w:val="0"/>
        <w:keepLines w:val="0"/>
        <w:widowControl/>
        <w:suppressLineNumbers w:val="0"/>
        <w:rPr>
          <w:rFonts w:hint="eastAsia" w:eastAsiaTheme="minorEastAsia"/>
          <w:b/>
          <w:bCs/>
          <w:lang w:eastAsia="zh-CN"/>
        </w:rPr>
      </w:pPr>
      <w:r>
        <w:rPr>
          <w:rFonts w:hint="eastAsia" w:eastAsiaTheme="minorEastAsia"/>
          <w:b/>
          <w:bCs/>
          <w:lang w:eastAsia="zh-CN"/>
        </w:rPr>
        <w:drawing>
          <wp:inline distT="0" distB="0" distL="114300" distR="114300">
            <wp:extent cx="5233670" cy="3924935"/>
            <wp:effectExtent l="0" t="0" r="8890" b="6985"/>
            <wp:docPr id="3" name="图片 3" descr="9.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15（5）"/>
                    <pic:cNvPicPr>
                      <a:picLocks noChangeAspect="1"/>
                    </pic:cNvPicPr>
                  </pic:nvPicPr>
                  <pic:blipFill>
                    <a:blip r:embed="rId6"/>
                    <a:stretch>
                      <a:fillRect/>
                    </a:stretch>
                  </pic:blipFill>
                  <pic:spPr>
                    <a:xfrm>
                      <a:off x="0" y="0"/>
                      <a:ext cx="5233670" cy="3924935"/>
                    </a:xfrm>
                    <a:prstGeom prst="rect">
                      <a:avLst/>
                    </a:prstGeom>
                  </pic:spPr>
                </pic:pic>
              </a:graphicData>
            </a:graphic>
          </wp:inline>
        </w:drawing>
      </w:r>
    </w:p>
    <w:p w14:paraId="4C683C69">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E27E3"/>
    <w:rsid w:val="041F6974"/>
    <w:rsid w:val="0BD01E80"/>
    <w:rsid w:val="0DF91E0E"/>
    <w:rsid w:val="0E2D36EC"/>
    <w:rsid w:val="24370008"/>
    <w:rsid w:val="257C5AE0"/>
    <w:rsid w:val="2B6C7C6C"/>
    <w:rsid w:val="34DD78C9"/>
    <w:rsid w:val="38CF5396"/>
    <w:rsid w:val="3F1440C5"/>
    <w:rsid w:val="4DF06083"/>
    <w:rsid w:val="4E087AA7"/>
    <w:rsid w:val="5D447851"/>
    <w:rsid w:val="682B0CB6"/>
    <w:rsid w:val="70B80878"/>
    <w:rsid w:val="72C4073A"/>
    <w:rsid w:val="7DEA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496</Words>
  <Characters>504</Characters>
  <Lines>0</Lines>
  <Paragraphs>0</Paragraphs>
  <TotalTime>3</TotalTime>
  <ScaleCrop>false</ScaleCrop>
  <LinksUpToDate>false</LinksUpToDate>
  <CharactersWithSpaces>519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2025-04-09T01:17:00Z</dcterms:created>
  <dc:creator>Administrator</dc:creator>
  <cp:lastModifiedBy>鲍磊</cp:lastModifiedBy>
  <dcterms:modified xsi:type="dcterms:W3CDTF">2025-09-25T03:57:20Z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eyJoZGlkIjoiODcxMDMxODg5NjAzODM1YjIzZjRkY2QxZWU4OTVkNGMiLCJ1c2VySWQiOiI3MzgwNjUzMTIifQ==</vt:lpwstr>
  </property>
  <property fmtid="{D5CDD505-2E9C-101B-9397-08002B2CF9AE}" pid="4" name="ICV">
    <vt:lpwstr>789AA8563F7B42098DEE16352226E918_12</vt:lpwstr>
  </property>
</Properties>
</file>