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007E2">
      <w:pPr>
        <w:rPr>
          <w:rFonts w:hint="eastAsia" w:eastAsiaTheme="minorEastAsia"/>
          <w:lang w:eastAsia="zh-CN"/>
        </w:rPr>
      </w:pPr>
      <w:r>
        <w:rPr>
          <w:rFonts w:hint="eastAsia" w:eastAsiaTheme="minorEastAsia"/>
          <w:lang w:eastAsia="zh-CN"/>
        </w:rPr>
        <w:drawing>
          <wp:inline distT="0" distB="0" distL="114300" distR="114300">
            <wp:extent cx="1308735" cy="978535"/>
            <wp:effectExtent l="0" t="0" r="1905" b="12065"/>
            <wp:docPr id="8" name="图片 8" descr="19817bb88219ba605d8131b96500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817bb88219ba605d8131b96500aea"/>
                    <pic:cNvPicPr>
                      <a:picLocks noChangeAspect="1"/>
                    </pic:cNvPicPr>
                  </pic:nvPicPr>
                  <pic:blipFill>
                    <a:blip r:embed="rId4"/>
                    <a:stretch>
                      <a:fillRect/>
                    </a:stretch>
                  </pic:blipFill>
                  <pic:spPr>
                    <a:xfrm>
                      <a:off x="0" y="0"/>
                      <a:ext cx="1308735" cy="978535"/>
                    </a:xfrm>
                    <a:prstGeom prst="rect">
                      <a:avLst/>
                    </a:prstGeom>
                  </pic:spPr>
                </pic:pic>
              </a:graphicData>
            </a:graphic>
          </wp:inline>
        </w:drawing>
      </w:r>
    </w:p>
    <w:p w14:paraId="5174D0B2">
      <w:pPr>
        <w:jc w:val="center"/>
        <w:rPr>
          <w:rFonts w:hint="eastAsia" w:ascii="隶书" w:hAnsi="隶书" w:eastAsia="隶书" w:cs="隶书"/>
          <w:color w:val="FF0000"/>
          <w:sz w:val="52"/>
          <w:szCs w:val="52"/>
          <w:lang w:eastAsia="zh-CN"/>
        </w:rPr>
      </w:pPr>
      <w:r>
        <w:rPr>
          <w:rFonts w:hint="eastAsia" w:ascii="隶书" w:hAnsi="隶书" w:eastAsia="隶书" w:cs="隶书"/>
          <w:color w:val="FF0000"/>
          <w:sz w:val="52"/>
          <w:szCs w:val="52"/>
          <w:lang w:eastAsia="zh-CN"/>
        </w:rPr>
        <w:t>通辽经济技术开发区</w:t>
      </w:r>
    </w:p>
    <w:p w14:paraId="494B0A9D">
      <w:pPr>
        <w:jc w:val="center"/>
        <w:rPr>
          <w:rFonts w:hint="eastAsia" w:ascii="隶书" w:hAnsi="隶书" w:eastAsia="隶书" w:cs="隶书"/>
          <w:color w:val="FF0000"/>
          <w:sz w:val="52"/>
          <w:szCs w:val="52"/>
          <w:lang w:val="en-US" w:eastAsia="zh-CN"/>
        </w:rPr>
      </w:pPr>
      <w:r>
        <w:rPr>
          <w:rFonts w:hint="eastAsia" w:ascii="隶书" w:hAnsi="隶书" w:eastAsia="隶书" w:cs="隶书"/>
          <w:color w:val="FF0000"/>
          <w:sz w:val="52"/>
          <w:szCs w:val="52"/>
          <w:lang w:eastAsia="zh-CN"/>
        </w:rPr>
        <w:t>新城街道希望新城社区</w:t>
      </w:r>
      <w:r>
        <w:rPr>
          <w:rFonts w:hint="eastAsia" w:ascii="隶书" w:hAnsi="隶书" w:eastAsia="隶书" w:cs="隶书"/>
          <w:color w:val="FF0000"/>
          <w:sz w:val="52"/>
          <w:szCs w:val="52"/>
          <w:lang w:val="en-US" w:eastAsia="zh-CN"/>
        </w:rPr>
        <w:t>工作简报</w:t>
      </w:r>
    </w:p>
    <w:p w14:paraId="4391181A">
      <w:pPr>
        <w:jc w:val="center"/>
        <w:rPr>
          <w:rFonts w:hint="eastAsia" w:ascii="隶书" w:hAnsi="隶书" w:eastAsia="隶书" w:cs="隶书"/>
          <w:color w:val="FF0000"/>
          <w:sz w:val="52"/>
          <w:szCs w:val="52"/>
          <w:lang w:val="en-US" w:eastAsia="zh-CN"/>
        </w:rPr>
      </w:pPr>
    </w:p>
    <w:p w14:paraId="31F501D2">
      <w:pPr>
        <w:jc w:val="center"/>
        <w:rPr>
          <w:rFonts w:hint="eastAsia" w:ascii="仿宋" w:hAnsi="仿宋" w:eastAsia="仿宋" w:cs="仿宋"/>
          <w:b/>
          <w:bCs/>
          <w:sz w:val="44"/>
          <w:szCs w:val="44"/>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325120</wp:posOffset>
                </wp:positionV>
                <wp:extent cx="5865495" cy="8255"/>
                <wp:effectExtent l="0" t="13970" r="1905" b="23495"/>
                <wp:wrapNone/>
                <wp:docPr id="9" name="直接连接符 9"/>
                <wp:cNvGraphicFramePr/>
                <a:graphic xmlns:a="http://schemas.openxmlformats.org/drawingml/2006/main">
                  <a:graphicData uri="http://schemas.microsoft.com/office/word/2010/wordprocessingShape">
                    <wps:wsp>
                      <wps:cNvCnPr/>
                      <wps:spPr>
                        <a:xfrm>
                          <a:off x="1061720" y="5518150"/>
                          <a:ext cx="5865495" cy="825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5.6pt;height:0.65pt;width:461.85pt;z-index:251659264;mso-width-relative:page;mso-height-relative:page;" filled="f" stroked="t" coordsize="21600,21600" o:gfxdata="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DQxM9kAAAAJAQAADwAAAAAAAAABACAAAAAiAAAAZHJzL2Rvd25yZXYueG1s&#10;UEsBAhQAFAAAAAgAh07iQLovpvf3AQAAwQMAAA4AAAAAAAAAAQAgAAAAKAEAAGRycy9lMm9Eb2Mu&#10;eG1sUEsFBgAAAAAGAAYAWQEAAJEFAAAAAA==&#10;">
                <v:fill on="f" focussize="0,0"/>
                <v:stroke weight="2.25pt" color="#FF0000 [3205]" miterlimit="8" joinstyle="miter"/>
                <v:imagedata o:title=""/>
                <o:lock v:ext="edit" aspectratio="f"/>
              </v:line>
            </w:pict>
          </mc:Fallback>
        </mc:AlternateContent>
      </w:r>
      <w:r>
        <w:rPr>
          <w:rFonts w:hint="eastAsia" w:ascii="楷体" w:hAnsi="楷体" w:eastAsia="楷体" w:cs="楷体"/>
          <w:color w:val="auto"/>
          <w:sz w:val="32"/>
          <w:szCs w:val="32"/>
          <w:u w:val="none"/>
          <w:lang w:val="en-US" w:eastAsia="zh-CN"/>
        </w:rPr>
        <w:t>主办：希望新城社区党委               2025年8月14日</w:t>
      </w:r>
    </w:p>
    <w:p w14:paraId="12E45071">
      <w:pPr>
        <w:jc w:val="center"/>
        <w:rPr>
          <w:rFonts w:hint="eastAsia" w:ascii="方正小标宋简体" w:hAnsi="方正小标宋简体" w:eastAsia="方正小标宋简体" w:cs="方正小标宋简体"/>
          <w:b/>
          <w:bCs/>
          <w:sz w:val="44"/>
          <w:szCs w:val="44"/>
          <w:lang w:eastAsia="zh-CN"/>
        </w:rPr>
      </w:pPr>
      <w:bookmarkStart w:id="0" w:name="_GoBack"/>
      <w:r>
        <w:rPr>
          <w:rFonts w:hint="eastAsia" w:ascii="方正小标宋简体" w:hAnsi="方正小标宋简体" w:eastAsia="方正小标宋简体" w:cs="方正小标宋简体"/>
          <w:b/>
          <w:bCs/>
          <w:sz w:val="44"/>
          <w:szCs w:val="44"/>
          <w:lang w:eastAsia="zh-CN"/>
        </w:rPr>
        <w:t>关于国家通用语言文字学习宣传活动</w:t>
      </w:r>
    </w:p>
    <w:bookmarkEnd w:id="0"/>
    <w:p w14:paraId="55B6396E">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为铸牢中华民族共同体意识，提升辖区居民语言文字规范化、标准化使用水平，8月14日，希望新城社区组织开展了国家通用语言文字学习宣传活动，通过多样化形式让相关知识深入居民生活。 </w:t>
      </w:r>
    </w:p>
    <w:p w14:paraId="51D479F7">
      <w:pPr>
        <w:ind w:firstLine="640" w:firstLineChars="200"/>
        <w:rPr>
          <w:rFonts w:hint="eastAsia" w:ascii="仿宋" w:hAnsi="仿宋" w:eastAsia="仿宋" w:cs="仿宋"/>
          <w:sz w:val="32"/>
          <w:szCs w:val="32"/>
        </w:rPr>
      </w:pPr>
      <w:r>
        <w:rPr>
          <w:rFonts w:hint="eastAsia" w:ascii="仿宋" w:hAnsi="仿宋" w:eastAsia="仿宋" w:cs="仿宋"/>
          <w:sz w:val="32"/>
          <w:szCs w:val="32"/>
        </w:rPr>
        <w:t>活动现场，社区工作人员围绕国家通用语言文字的重要性及规范使用要求展开详细讲解。内容涵盖国家通用语言文字的推广范围，明确在教育教学、公共服务窗口、新闻媒体传播、商业广告发布等重点领域，必须依法使用规范汉字和普通话。同时，工作人员结合生活中常见的用语含糊、用字错误等不规范案例，生动剖析了这些问题可能引发的误解、沟通障碍甚至不必要的纠纷，引导居民认识到规范使用语言文字的现实意义。此外，社区还为居民准备了丰富的学习资料，发放的宣传手册以图文结合的方式，清晰呈现了常见易错字辨析、普通话发音技巧等实用内容，方便居民随时学习查阅。</w:t>
      </w:r>
    </w:p>
    <w:p w14:paraId="1EE48B24">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此次活动有效增强了居民对规范使用国家通用语言文字的认知与自觉意识。大家纷纷表示，会从自身做起，在家庭交流、邻里互动、公共场合中主动使用普通话和规范汉字，共同维护良好的语言环境。希望新城社区也将以此为契机，持续开展形式多样的宣传学习活动，不断推动国家通用语言文字在社区的普及与应用，为构建文明和谐的社区氛围奠定坚实基础</w:t>
      </w:r>
      <w:r>
        <w:rPr>
          <w:rFonts w:hint="eastAsia" w:ascii="仿宋" w:hAnsi="仿宋" w:eastAsia="仿宋" w:cs="仿宋"/>
          <w:sz w:val="32"/>
          <w:szCs w:val="32"/>
          <w:lang w:eastAsia="zh-CN"/>
        </w:rPr>
        <w:t>。</w:t>
      </w:r>
    </w:p>
    <w:p w14:paraId="64878A19">
      <w:pPr>
        <w:ind w:firstLine="640" w:firstLineChars="20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希望新城社区</w:t>
      </w:r>
    </w:p>
    <w:p w14:paraId="186B2581">
      <w:pPr>
        <w:ind w:firstLine="640" w:firstLineChars="20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2025年8月14日</w:t>
      </w:r>
    </w:p>
    <w:p w14:paraId="3D09070D">
      <w:pPr>
        <w:jc w:val="both"/>
        <w:rPr>
          <w:rFonts w:hint="eastAsia" w:ascii="仿宋" w:hAnsi="仿宋" w:eastAsia="仿宋" w:cs="仿宋"/>
          <w:sz w:val="32"/>
          <w:szCs w:val="32"/>
          <w:lang w:eastAsia="zh-CN"/>
        </w:rPr>
      </w:pPr>
      <w:r>
        <w:rPr>
          <w:rFonts w:hint="eastAsia" w:ascii="仿宋" w:hAnsi="仿宋" w:eastAsia="仿宋" w:cs="仿宋"/>
          <w:sz w:val="32"/>
          <w:szCs w:val="32"/>
          <w:lang w:val="en-US" w:eastAsia="zh-CN"/>
        </w:rPr>
        <w:t>影像资料：</w:t>
      </w:r>
    </w:p>
    <w:p w14:paraId="75733D29">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73675" cy="3317240"/>
            <wp:effectExtent l="0" t="0" r="14605" b="5080"/>
            <wp:docPr id="1" name="图片 1" descr="389a821a10439c16f5c86dea92b6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9a821a10439c16f5c86dea92b6afc"/>
                    <pic:cNvPicPr>
                      <a:picLocks noChangeAspect="1"/>
                    </pic:cNvPicPr>
                  </pic:nvPicPr>
                  <pic:blipFill>
                    <a:blip r:embed="rId5"/>
                    <a:stretch>
                      <a:fillRect/>
                    </a:stretch>
                  </pic:blipFill>
                  <pic:spPr>
                    <a:xfrm>
                      <a:off x="0" y="0"/>
                      <a:ext cx="5273675" cy="3317240"/>
                    </a:xfrm>
                    <a:prstGeom prst="rect">
                      <a:avLst/>
                    </a:prstGeom>
                  </pic:spPr>
                </pic:pic>
              </a:graphicData>
            </a:graphic>
          </wp:inline>
        </w:drawing>
      </w:r>
    </w:p>
    <w:p w14:paraId="7446A5D7">
      <w:pPr>
        <w:bidi w:val="0"/>
        <w:jc w:val="left"/>
        <w:rPr>
          <w:rFonts w:hint="eastAsia" w:asciiTheme="minorHAnsi" w:hAnsiTheme="minorHAnsi" w:eastAsiaTheme="minorEastAsia" w:cstheme="minorBidi"/>
          <w:kern w:val="2"/>
          <w:sz w:val="21"/>
          <w:szCs w:val="24"/>
          <w:lang w:val="en-US" w:eastAsia="zh-CN" w:bidi="ar-SA"/>
        </w:rPr>
      </w:pPr>
    </w:p>
    <w:p w14:paraId="553D1C97">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1610" cy="3945890"/>
            <wp:effectExtent l="0" t="0" r="11430" b="1270"/>
            <wp:docPr id="2" name="图片 2" descr="4737919b7db5a3938ff627a111b3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37919b7db5a3938ff627a111b36df"/>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p>
    <w:p w14:paraId="5B870B79">
      <w:pPr>
        <w:bidi w:val="0"/>
        <w:jc w:val="left"/>
        <w:rPr>
          <w:rFonts w:hint="eastAsia" w:asciiTheme="minorHAnsi" w:hAnsiTheme="minorHAnsi" w:eastAsiaTheme="minorEastAsia" w:cstheme="minorBidi"/>
          <w:kern w:val="2"/>
          <w:sz w:val="21"/>
          <w:szCs w:val="24"/>
          <w:lang w:val="en-US" w:eastAsia="zh-CN" w:bidi="ar-SA"/>
        </w:rPr>
      </w:pPr>
    </w:p>
    <w:p w14:paraId="4F477A0F">
      <w:pPr>
        <w:bidi w:val="0"/>
        <w:jc w:val="left"/>
        <w:rPr>
          <w:rFonts w:hint="eastAsia" w:asciiTheme="minorHAnsi" w:hAnsiTheme="minorHAnsi" w:eastAsiaTheme="minorEastAsia" w:cstheme="minorBidi"/>
          <w:kern w:val="2"/>
          <w:sz w:val="21"/>
          <w:szCs w:val="24"/>
          <w:lang w:val="en-US" w:eastAsia="zh-CN" w:bidi="ar-SA"/>
        </w:rPr>
      </w:pPr>
    </w:p>
    <w:p w14:paraId="4B14B8B9">
      <w:pPr>
        <w:bidi w:val="0"/>
        <w:jc w:val="left"/>
        <w:rPr>
          <w:rFonts w:hint="eastAsia" w:asciiTheme="minorHAnsi" w:hAnsiTheme="minorHAnsi" w:eastAsiaTheme="minorEastAsia" w:cstheme="minorBidi"/>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CA36F4"/>
    <w:rsid w:val="042A6EF2"/>
    <w:rsid w:val="1B4C1150"/>
    <w:rsid w:val="1B8371BB"/>
    <w:rsid w:val="207812B9"/>
    <w:rsid w:val="27CB6636"/>
    <w:rsid w:val="285F7335"/>
    <w:rsid w:val="307B44AD"/>
    <w:rsid w:val="3D8B6FDD"/>
    <w:rsid w:val="40BC609B"/>
    <w:rsid w:val="59601058"/>
    <w:rsid w:val="5AB32E87"/>
    <w:rsid w:val="5CD60B5E"/>
    <w:rsid w:val="5E8E6E2E"/>
    <w:rsid w:val="66CA36F4"/>
    <w:rsid w:val="74442E04"/>
    <w:rsid w:val="7E054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850</Words>
  <Characters>859</Characters>
  <Lines>0</Lines>
  <Paragraphs>0</Paragraphs>
  <TotalTime>1</TotalTime>
  <ScaleCrop>false</ScaleCrop>
  <LinksUpToDate>false</LinksUpToDate>
  <CharactersWithSpaces>907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2025-07-22T08:52:00Z</dcterms:created>
  <dc:creator>鲍磊</dc:creator>
  <cp:lastModifiedBy>鲍磊</cp:lastModifiedBy>
  <dcterms:modified xsi:type="dcterms:W3CDTF">2025-08-14T03:08:18Z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3C6FB093F9D4496DBF26CDDD41D60E61_11</vt:lpwstr>
  </property>
  <property fmtid="{D5CDD505-2E9C-101B-9397-08002B2CF9AE}" pid="4" name="KSOTemplateDocerSaveRecord">
    <vt:lpwstr>eyJoZGlkIjoiODcxMDMxODg5NjAzODM1YjIzZjRkY2QxZWU4OTVkNGMiLCJ1c2VySWQiOiI3MzgwNjUzMTIifQ==</vt:lpwstr>
  </property>
</Properties>
</file>