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E8B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通辽经济技术开发区</w:t>
      </w:r>
      <w:r>
        <w:rPr>
          <w:rFonts w:hint="default" w:ascii="Times New Roman" w:hAnsi="Times New Roman" w:eastAsia="方正小标宋简体" w:cs="Times New Roman"/>
          <w:color w:val="auto"/>
          <w:sz w:val="44"/>
          <w:szCs w:val="44"/>
        </w:rPr>
        <w:t>202</w:t>
      </w:r>
      <w:r>
        <w:rPr>
          <w:rFonts w:hint="default"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rPr>
        <w:t>年</w:t>
      </w:r>
      <w:r>
        <w:rPr>
          <w:rFonts w:hint="eastAsia" w:ascii="Times New Roman" w:hAnsi="Times New Roman" w:eastAsia="方正小标宋简体" w:cs="Times New Roman"/>
          <w:color w:val="auto"/>
          <w:sz w:val="44"/>
          <w:szCs w:val="44"/>
          <w:lang w:eastAsia="zh-CN"/>
        </w:rPr>
        <w:t>安全生产</w:t>
      </w:r>
    </w:p>
    <w:p w14:paraId="0908E6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44"/>
          <w:szCs w:val="44"/>
          <w:lang w:val="en-US" w:eastAsia="zh-CN"/>
        </w:rPr>
      </w:pPr>
      <w:r>
        <w:rPr>
          <w:rFonts w:hint="default" w:ascii="Times New Roman" w:hAnsi="Times New Roman" w:eastAsia="方正小标宋简体" w:cs="Times New Roman"/>
          <w:color w:val="auto"/>
          <w:sz w:val="44"/>
          <w:szCs w:val="44"/>
        </w:rPr>
        <w:t>工作</w:t>
      </w:r>
      <w:r>
        <w:rPr>
          <w:rFonts w:hint="default" w:ascii="Times New Roman" w:hAnsi="Times New Roman" w:eastAsia="方正小标宋简体" w:cs="Times New Roman"/>
          <w:color w:val="auto"/>
          <w:sz w:val="44"/>
          <w:szCs w:val="44"/>
          <w:lang w:eastAsia="zh-CN"/>
        </w:rPr>
        <w:t>总结及</w:t>
      </w:r>
      <w:r>
        <w:rPr>
          <w:rFonts w:hint="default" w:ascii="Times New Roman" w:hAnsi="Times New Roman" w:eastAsia="方正小标宋简体" w:cs="Times New Roman"/>
          <w:color w:val="auto"/>
          <w:sz w:val="44"/>
          <w:szCs w:val="44"/>
          <w:lang w:val="en-US" w:eastAsia="zh-CN"/>
        </w:rPr>
        <w:t>2026年</w:t>
      </w:r>
      <w:r>
        <w:rPr>
          <w:rFonts w:hint="eastAsia" w:ascii="Times New Roman" w:hAnsi="Times New Roman" w:eastAsia="方正小标宋简体" w:cs="Times New Roman"/>
          <w:color w:val="auto"/>
          <w:sz w:val="44"/>
          <w:szCs w:val="44"/>
          <w:lang w:val="en-US" w:eastAsia="zh-CN"/>
        </w:rPr>
        <w:t>重点</w:t>
      </w:r>
      <w:r>
        <w:rPr>
          <w:rFonts w:hint="eastAsia" w:ascii="方正小标宋简体" w:hAnsi="方正小标宋简体" w:eastAsia="方正小标宋简体" w:cs="方正小标宋简体"/>
          <w:color w:val="auto"/>
          <w:sz w:val="44"/>
          <w:szCs w:val="44"/>
          <w:lang w:val="en-US" w:eastAsia="zh-CN"/>
        </w:rPr>
        <w:t>工作安排</w:t>
      </w:r>
    </w:p>
    <w:p w14:paraId="5F75489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楷体简体" w:cs="Times New Roman"/>
          <w:color w:val="auto"/>
          <w:sz w:val="32"/>
          <w:szCs w:val="32"/>
          <w:lang w:eastAsia="zh-CN"/>
        </w:rPr>
      </w:pPr>
    </w:p>
    <w:p w14:paraId="2A63F371">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楷体简体" w:cs="Times New Roman"/>
          <w:color w:val="auto"/>
          <w:sz w:val="32"/>
          <w:szCs w:val="32"/>
          <w:lang w:eastAsia="zh-CN"/>
        </w:rPr>
      </w:pPr>
      <w:r>
        <w:rPr>
          <w:rFonts w:hint="eastAsia" w:ascii="Times New Roman" w:hAnsi="Times New Roman" w:eastAsia="方正楷体简体" w:cs="Times New Roman"/>
          <w:color w:val="auto"/>
          <w:sz w:val="32"/>
          <w:szCs w:val="32"/>
          <w:lang w:eastAsia="zh-CN"/>
        </w:rPr>
        <w:t>通辽经济技术开发区安全生产委员会办公室</w:t>
      </w:r>
    </w:p>
    <w:p w14:paraId="78C057F8">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baseline"/>
        <w:rPr>
          <w:rFonts w:hint="default" w:ascii="Times New Roman" w:hAnsi="Times New Roman" w:eastAsia="方正楷体简体" w:cs="Times New Roman"/>
          <w:color w:val="auto"/>
          <w:sz w:val="32"/>
          <w:szCs w:val="32"/>
          <w:lang w:val="en-US" w:eastAsia="zh-CN"/>
        </w:rPr>
      </w:pPr>
      <w:r>
        <w:rPr>
          <w:rFonts w:hint="default" w:ascii="Times New Roman" w:hAnsi="Times New Roman" w:eastAsia="方正楷体简体" w:cs="Times New Roman"/>
          <w:color w:val="auto"/>
          <w:sz w:val="32"/>
          <w:szCs w:val="32"/>
          <w:lang w:val="en-US" w:eastAsia="zh-CN"/>
        </w:rPr>
        <w:t>2025年</w:t>
      </w:r>
      <w:r>
        <w:rPr>
          <w:rFonts w:hint="eastAsia" w:ascii="Times New Roman" w:hAnsi="Times New Roman" w:eastAsia="方正楷体简体" w:cs="Times New Roman"/>
          <w:color w:val="auto"/>
          <w:sz w:val="32"/>
          <w:szCs w:val="32"/>
          <w:lang w:val="en-US" w:eastAsia="zh-CN"/>
        </w:rPr>
        <w:t>11</w:t>
      </w:r>
      <w:r>
        <w:rPr>
          <w:rFonts w:hint="default" w:ascii="Times New Roman" w:hAnsi="Times New Roman" w:eastAsia="方正楷体简体" w:cs="Times New Roman"/>
          <w:color w:val="auto"/>
          <w:sz w:val="32"/>
          <w:szCs w:val="32"/>
          <w:lang w:val="en-US" w:eastAsia="zh-CN"/>
        </w:rPr>
        <w:t>月</w:t>
      </w:r>
      <w:r>
        <w:rPr>
          <w:rFonts w:hint="eastAsia" w:ascii="Times New Roman" w:hAnsi="Times New Roman" w:eastAsia="方正楷体简体" w:cs="Times New Roman"/>
          <w:color w:val="auto"/>
          <w:sz w:val="32"/>
          <w:szCs w:val="32"/>
          <w:lang w:val="en-US" w:eastAsia="zh-CN"/>
        </w:rPr>
        <w:t>29</w:t>
      </w:r>
      <w:r>
        <w:rPr>
          <w:rFonts w:hint="default" w:ascii="Times New Roman" w:hAnsi="Times New Roman" w:eastAsia="方正楷体简体" w:cs="Times New Roman"/>
          <w:color w:val="auto"/>
          <w:sz w:val="32"/>
          <w:szCs w:val="32"/>
          <w:lang w:val="en-US" w:eastAsia="zh-CN"/>
        </w:rPr>
        <w:t>日</w:t>
      </w:r>
    </w:p>
    <w:p w14:paraId="7E1C466E">
      <w:pPr>
        <w:keepNext w:val="0"/>
        <w:keepLines w:val="0"/>
        <w:pageBreakBefore w:val="0"/>
        <w:widowControl w:val="0"/>
        <w:kinsoku/>
        <w:wordWrap/>
        <w:overflowPunct/>
        <w:topLinePunct/>
        <w:autoSpaceDE w:val="0"/>
        <w:autoSpaceDN/>
        <w:bidi w:val="0"/>
        <w:adjustRightInd w:val="0"/>
        <w:snapToGrid w:val="0"/>
        <w:spacing w:line="560" w:lineRule="exact"/>
        <w:ind w:firstLine="640" w:firstLineChars="200"/>
        <w:jc w:val="both"/>
        <w:textAlignment w:val="auto"/>
        <w:rPr>
          <w:rFonts w:hint="default" w:ascii="Times New Roman" w:hAnsi="Times New Roman" w:eastAsia="方正仿宋简体" w:cs="Times New Roman"/>
          <w:color w:val="auto"/>
          <w:sz w:val="32"/>
          <w:szCs w:val="32"/>
          <w:lang w:val="en-US" w:eastAsia="zh-CN"/>
        </w:rPr>
      </w:pPr>
    </w:p>
    <w:p w14:paraId="278222E5">
      <w:pPr>
        <w:keepNext w:val="0"/>
        <w:keepLines w:val="0"/>
        <w:pageBreakBefore w:val="0"/>
        <w:widowControl w:val="0"/>
        <w:kinsoku/>
        <w:wordWrap/>
        <w:overflowPunct/>
        <w:topLinePunct/>
        <w:autoSpaceDE w:val="0"/>
        <w:autoSpaceDN/>
        <w:bidi w:val="0"/>
        <w:adjustRightInd w:val="0"/>
        <w:snapToGrid w:val="0"/>
        <w:spacing w:line="560" w:lineRule="exact"/>
        <w:ind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按照市安委办《关于报送2025年安全生产工作总结及2026年重点工作安排的通知》要求，现将开发区2025年安全生产工作总结及2026年重点工作安排报告如下。</w:t>
      </w:r>
    </w:p>
    <w:p w14:paraId="2D51641B">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40" w:firstLineChars="200"/>
        <w:jc w:val="both"/>
        <w:textAlignment w:val="baseline"/>
        <w:rPr>
          <w:rFonts w:hint="default" w:ascii="Times New Roman" w:hAnsi="Times New Roman" w:eastAsia="方正黑体简体" w:cs="Times New Roman"/>
          <w:snapToGrid w:val="0"/>
          <w:color w:val="auto"/>
          <w:kern w:val="0"/>
          <w:sz w:val="32"/>
          <w:szCs w:val="21"/>
          <w:lang w:val="en-US" w:eastAsia="zh-CN" w:bidi="ar-SA"/>
        </w:rPr>
      </w:pPr>
      <w:r>
        <w:rPr>
          <w:rFonts w:hint="default" w:ascii="Times New Roman" w:hAnsi="Times New Roman" w:eastAsia="方正黑体简体" w:cs="Times New Roman"/>
          <w:snapToGrid w:val="0"/>
          <w:color w:val="auto"/>
          <w:kern w:val="0"/>
          <w:sz w:val="32"/>
          <w:szCs w:val="21"/>
          <w:lang w:val="en-US" w:eastAsia="en-US" w:bidi="ar-SA"/>
        </w:rPr>
        <w:t>一、</w:t>
      </w:r>
      <w:r>
        <w:rPr>
          <w:rFonts w:hint="eastAsia" w:ascii="Times New Roman" w:hAnsi="Times New Roman" w:eastAsia="方正黑体简体" w:cs="Times New Roman"/>
          <w:snapToGrid w:val="0"/>
          <w:color w:val="auto"/>
          <w:kern w:val="0"/>
          <w:sz w:val="32"/>
          <w:szCs w:val="21"/>
          <w:lang w:val="en-US" w:eastAsia="zh-CN" w:bidi="ar-SA"/>
        </w:rPr>
        <w:t>2025年安全生产工作开展情况</w:t>
      </w:r>
      <w:bookmarkStart w:id="0" w:name="_GoBack"/>
      <w:bookmarkEnd w:id="0"/>
    </w:p>
    <w:p w14:paraId="77B80E6C">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43" w:firstLineChars="200"/>
        <w:jc w:val="both"/>
        <w:textAlignment w:val="baseline"/>
        <w:rPr>
          <w:rFonts w:hint="eastAsia" w:ascii="方正楷体简体" w:hAnsi="方正楷体简体" w:eastAsia="方正楷体简体" w:cs="方正楷体简体"/>
          <w:b/>
          <w:bCs/>
          <w:color w:val="auto"/>
          <w:sz w:val="32"/>
          <w:lang w:eastAsia="zh-CN"/>
        </w:rPr>
      </w:pPr>
      <w:r>
        <w:rPr>
          <w:rFonts w:hint="eastAsia" w:ascii="方正楷体简体" w:hAnsi="方正楷体简体" w:eastAsia="方正楷体简体" w:cs="方正楷体简体"/>
          <w:b/>
          <w:bCs/>
          <w:color w:val="auto"/>
          <w:sz w:val="32"/>
          <w:lang w:val="en-US" w:eastAsia="zh-CN"/>
        </w:rPr>
        <w:t>（一）全年</w:t>
      </w:r>
      <w:r>
        <w:rPr>
          <w:rFonts w:hint="eastAsia" w:ascii="方正楷体简体" w:hAnsi="方正楷体简体" w:eastAsia="方正楷体简体" w:cs="方正楷体简体"/>
          <w:b/>
          <w:bCs/>
          <w:color w:val="auto"/>
          <w:sz w:val="32"/>
        </w:rPr>
        <w:t>安全生产</w:t>
      </w:r>
      <w:r>
        <w:rPr>
          <w:rFonts w:hint="eastAsia" w:ascii="方正楷体简体" w:hAnsi="方正楷体简体" w:eastAsia="方正楷体简体" w:cs="方正楷体简体"/>
          <w:b/>
          <w:bCs/>
          <w:color w:val="auto"/>
          <w:sz w:val="32"/>
          <w:lang w:eastAsia="zh-CN"/>
        </w:rPr>
        <w:t>总体形势</w:t>
      </w:r>
    </w:p>
    <w:p w14:paraId="3DCF781F">
      <w:pPr>
        <w:keepNext w:val="0"/>
        <w:keepLines w:val="0"/>
        <w:pageBreakBefore w:val="0"/>
        <w:widowControl w:val="0"/>
        <w:kinsoku/>
        <w:wordWrap/>
        <w:overflowPunct/>
        <w:topLinePunct/>
        <w:autoSpaceDE w:val="0"/>
        <w:autoSpaceDN/>
        <w:bidi w:val="0"/>
        <w:adjustRightInd w:val="0"/>
        <w:snapToGrid w:val="0"/>
        <w:spacing w:line="560" w:lineRule="exact"/>
        <w:ind w:firstLine="640" w:firstLineChars="200"/>
        <w:jc w:val="both"/>
        <w:textAlignment w:val="auto"/>
        <w:rPr>
          <w:rFonts w:hint="default" w:ascii="Times New Roman" w:hAnsi="Times New Roman" w:eastAsia="方正仿宋简体" w:cs="Times New Roman"/>
          <w:b w:val="0"/>
          <w:bCs/>
          <w:color w:val="auto"/>
          <w:sz w:val="32"/>
          <w:lang w:eastAsia="zh-CN"/>
        </w:rPr>
      </w:pPr>
      <w:r>
        <w:rPr>
          <w:rFonts w:hint="default" w:ascii="Times New Roman" w:hAnsi="Times New Roman" w:eastAsia="方正仿宋简体" w:cs="Times New Roman"/>
          <w:color w:val="auto"/>
          <w:sz w:val="32"/>
          <w:szCs w:val="32"/>
          <w:lang w:val="en-US" w:eastAsia="zh-CN"/>
        </w:rPr>
        <w:t>年初</w:t>
      </w:r>
      <w:r>
        <w:rPr>
          <w:rFonts w:hint="eastAsia" w:ascii="Times New Roman" w:hAnsi="Times New Roman" w:eastAsia="方正仿宋简体" w:cs="Times New Roman"/>
          <w:color w:val="auto"/>
          <w:sz w:val="32"/>
          <w:szCs w:val="32"/>
          <w:lang w:val="en-US" w:eastAsia="zh-CN"/>
        </w:rPr>
        <w:t>以来，</w:t>
      </w:r>
      <w:r>
        <w:rPr>
          <w:rFonts w:hint="default" w:ascii="Times New Roman" w:hAnsi="Times New Roman" w:eastAsia="方正仿宋简体" w:cs="Times New Roman"/>
          <w:color w:val="auto"/>
          <w:sz w:val="32"/>
          <w:szCs w:val="32"/>
          <w:lang w:val="en-US" w:eastAsia="zh-CN"/>
        </w:rPr>
        <w:t>开发区共上报生产安全事故</w:t>
      </w:r>
      <w:r>
        <w:rPr>
          <w:rFonts w:hint="eastAsia" w:ascii="Times New Roman" w:hAnsi="Times New Roman" w:eastAsia="方正仿宋简体" w:cs="Times New Roman"/>
          <w:color w:val="auto"/>
          <w:sz w:val="32"/>
          <w:szCs w:val="32"/>
          <w:lang w:val="en-US" w:eastAsia="zh-CN"/>
        </w:rPr>
        <w:t>4</w:t>
      </w:r>
      <w:r>
        <w:rPr>
          <w:rFonts w:hint="default" w:ascii="Times New Roman" w:hAnsi="Times New Roman" w:eastAsia="方正仿宋简体" w:cs="Times New Roman"/>
          <w:color w:val="auto"/>
          <w:sz w:val="32"/>
          <w:szCs w:val="32"/>
          <w:lang w:val="en-US" w:eastAsia="zh-CN"/>
        </w:rPr>
        <w:t>起、死亡</w:t>
      </w:r>
      <w:r>
        <w:rPr>
          <w:rFonts w:hint="eastAsia"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人，在全市处于中间位置，同比事故起数上升</w:t>
      </w:r>
      <w:r>
        <w:rPr>
          <w:rFonts w:hint="eastAsia"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val="en-US" w:eastAsia="zh-CN"/>
        </w:rPr>
        <w:t>00%、死亡人数上升</w:t>
      </w:r>
      <w:r>
        <w:rPr>
          <w:rFonts w:hint="eastAsia"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lang w:val="en-US" w:eastAsia="zh-CN"/>
        </w:rPr>
        <w:t>00%</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未发生较大以上生产安全事故。安全生产总体</w:t>
      </w:r>
      <w:r>
        <w:rPr>
          <w:rFonts w:hint="eastAsia" w:ascii="Times New Roman" w:hAnsi="Times New Roman" w:eastAsia="方正仿宋简体" w:cs="Times New Roman"/>
          <w:color w:val="auto"/>
          <w:sz w:val="32"/>
          <w:szCs w:val="32"/>
          <w:lang w:val="en-US" w:eastAsia="zh-CN"/>
        </w:rPr>
        <w:t>态势平稳，伤亡事件多发，形势严峻</w:t>
      </w:r>
      <w:r>
        <w:rPr>
          <w:rFonts w:hint="default" w:ascii="Times New Roman" w:hAnsi="Times New Roman" w:eastAsia="方正仿宋简体" w:cs="Times New Roman"/>
          <w:color w:val="auto"/>
          <w:sz w:val="32"/>
          <w:szCs w:val="32"/>
          <w:lang w:val="en-US" w:eastAsia="zh-CN"/>
        </w:rPr>
        <w:t>。</w:t>
      </w:r>
    </w:p>
    <w:p w14:paraId="3986B264">
      <w:pPr>
        <w:keepNext w:val="0"/>
        <w:keepLines w:val="0"/>
        <w:pageBreakBefore w:val="0"/>
        <w:widowControl w:val="0"/>
        <w:numPr>
          <w:ilvl w:val="0"/>
          <w:numId w:val="0"/>
        </w:numPr>
        <w:kinsoku/>
        <w:wordWrap/>
        <w:overflowPunct/>
        <w:topLinePunct/>
        <w:autoSpaceDE w:val="0"/>
        <w:autoSpaceDN/>
        <w:bidi w:val="0"/>
        <w:adjustRightInd w:val="0"/>
        <w:snapToGrid w:val="0"/>
        <w:spacing w:line="560" w:lineRule="exact"/>
        <w:ind w:firstLine="643" w:firstLineChars="200"/>
        <w:jc w:val="both"/>
        <w:textAlignment w:val="baseline"/>
        <w:rPr>
          <w:rFonts w:hint="default" w:ascii="方正楷体简体" w:hAnsi="方正楷体简体" w:eastAsia="方正楷体简体" w:cs="方正楷体简体"/>
          <w:b/>
          <w:bCs/>
          <w:color w:val="auto"/>
          <w:sz w:val="32"/>
          <w:lang w:val="en-US" w:eastAsia="zh-CN"/>
        </w:rPr>
      </w:pPr>
      <w:r>
        <w:rPr>
          <w:rFonts w:hint="eastAsia" w:ascii="方正楷体简体" w:hAnsi="方正楷体简体" w:eastAsia="方正楷体简体" w:cs="方正楷体简体"/>
          <w:b/>
          <w:bCs/>
          <w:color w:val="auto"/>
          <w:sz w:val="32"/>
          <w:lang w:val="en-US" w:eastAsia="zh-CN"/>
        </w:rPr>
        <w:t>（二）《要点》落实情况</w:t>
      </w:r>
    </w:p>
    <w:p w14:paraId="23292DBB">
      <w:pPr>
        <w:pStyle w:val="6"/>
        <w:keepNext w:val="0"/>
        <w:keepLines w:val="0"/>
        <w:pageBreakBefore w:val="0"/>
        <w:widowControl w:val="0"/>
        <w:numPr>
          <w:ilvl w:val="0"/>
          <w:numId w:val="0"/>
        </w:numPr>
        <w:kinsoku/>
        <w:wordWrap/>
        <w:overflowPunct/>
        <w:topLinePunct/>
        <w:autoSpaceDE w:val="0"/>
        <w:autoSpaceDN/>
        <w:bidi w:val="0"/>
        <w:adjustRightInd w:val="0"/>
        <w:snapToGrid w:val="0"/>
        <w:spacing w:before="0" w:after="0" w:line="560" w:lineRule="exact"/>
        <w:ind w:firstLine="643" w:firstLineChars="200"/>
        <w:jc w:val="both"/>
        <w:textAlignment w:val="baseline"/>
        <w:rPr>
          <w:rFonts w:hint="default" w:ascii="Times New Roman" w:hAnsi="Times New Roman" w:eastAsia="方正仿宋简体" w:cs="Times New Roman"/>
          <w:b w:val="0"/>
          <w:snapToGrid w:val="0"/>
          <w:color w:val="auto"/>
          <w:kern w:val="0"/>
          <w:sz w:val="32"/>
          <w:szCs w:val="21"/>
          <w:lang w:val="en-US" w:eastAsia="zh-CN" w:bidi="ar-SA"/>
        </w:rPr>
      </w:pPr>
      <w:r>
        <w:rPr>
          <w:rFonts w:hint="eastAsia" w:ascii="Times New Roman" w:hAnsi="Times New Roman" w:eastAsia="方正仿宋简体" w:cs="Times New Roman"/>
          <w:b/>
          <w:bCs/>
          <w:snapToGrid w:val="0"/>
          <w:color w:val="auto"/>
          <w:kern w:val="0"/>
          <w:sz w:val="32"/>
          <w:szCs w:val="21"/>
          <w:lang w:val="en-US" w:eastAsia="zh-CN" w:bidi="ar-SA"/>
        </w:rPr>
        <w:t>1.突出抓好责任落实。</w:t>
      </w:r>
      <w:r>
        <w:rPr>
          <w:rFonts w:hint="eastAsia" w:ascii="Times New Roman" w:hAnsi="Times New Roman" w:eastAsia="方正仿宋简体" w:cs="Times New Roman"/>
          <w:b w:val="0"/>
          <w:snapToGrid w:val="0"/>
          <w:color w:val="auto"/>
          <w:kern w:val="0"/>
          <w:sz w:val="32"/>
          <w:szCs w:val="21"/>
          <w:lang w:val="en-US" w:eastAsia="zh-CN" w:bidi="ar-SA"/>
        </w:rPr>
        <w:t>开发区深入学习贯彻习近平总书记关于安全生产的重要论述和对内蒙古的重要指示精神，始终坚持安全生产工作与经济社会发展同规划、同部署、同推进，</w:t>
      </w:r>
      <w:r>
        <w:rPr>
          <w:rFonts w:hint="eastAsia" w:ascii="Times New Roman" w:hAnsi="Times New Roman" w:eastAsia="方正仿宋简体" w:cs="Times New Roman"/>
          <w:b w:val="0"/>
          <w:snapToGrid w:val="0"/>
          <w:color w:val="auto"/>
          <w:kern w:val="0"/>
          <w:sz w:val="32"/>
          <w:szCs w:val="21"/>
          <w:highlight w:val="none"/>
          <w:lang w:val="en-US" w:eastAsia="zh-CN" w:bidi="ar-SA"/>
        </w:rPr>
        <w:t>结合开发区实际印发了2025年安全生产工作要点，逐条逐项推进各项工作落地见效。</w:t>
      </w:r>
      <w:r>
        <w:rPr>
          <w:rFonts w:hint="eastAsia" w:ascii="Times New Roman" w:hAnsi="Times New Roman" w:eastAsia="方正仿宋简体" w:cs="Times New Roman"/>
          <w:b w:val="0"/>
          <w:snapToGrid w:val="0"/>
          <w:color w:val="auto"/>
          <w:kern w:val="0"/>
          <w:sz w:val="32"/>
          <w:szCs w:val="21"/>
          <w:lang w:val="en-US" w:eastAsia="zh-CN" w:bidi="ar-SA"/>
        </w:rPr>
        <w:t>年初以来，党工委、管委会听取专题工作汇报2次，党工委理论学习中心组开展专题学习1次，安委会召开</w:t>
      </w:r>
      <w:r>
        <w:rPr>
          <w:rFonts w:hint="default" w:ascii="Times New Roman" w:hAnsi="Times New Roman" w:eastAsia="方正仿宋简体" w:cs="Times New Roman"/>
          <w:b w:val="0"/>
          <w:snapToGrid w:val="0"/>
          <w:color w:val="auto"/>
          <w:kern w:val="0"/>
          <w:sz w:val="32"/>
          <w:szCs w:val="21"/>
          <w:lang w:val="en-US" w:eastAsia="zh-CN" w:bidi="ar-SA"/>
        </w:rPr>
        <w:t>例会</w:t>
      </w:r>
      <w:r>
        <w:rPr>
          <w:rFonts w:hint="eastAsia" w:ascii="Times New Roman" w:hAnsi="Times New Roman" w:eastAsia="方正仿宋简体" w:cs="Times New Roman"/>
          <w:b w:val="0"/>
          <w:snapToGrid w:val="0"/>
          <w:color w:val="auto"/>
          <w:kern w:val="0"/>
          <w:sz w:val="32"/>
          <w:szCs w:val="21"/>
          <w:lang w:val="en-US" w:eastAsia="zh-CN" w:bidi="ar-SA"/>
        </w:rPr>
        <w:t>7</w:t>
      </w:r>
      <w:r>
        <w:rPr>
          <w:rFonts w:hint="default" w:ascii="Times New Roman" w:hAnsi="Times New Roman" w:eastAsia="方正仿宋简体" w:cs="Times New Roman"/>
          <w:b w:val="0"/>
          <w:snapToGrid w:val="0"/>
          <w:color w:val="auto"/>
          <w:kern w:val="0"/>
          <w:sz w:val="32"/>
          <w:szCs w:val="21"/>
          <w:lang w:val="en-US" w:eastAsia="zh-CN" w:bidi="ar-SA"/>
        </w:rPr>
        <w:t>次</w:t>
      </w:r>
      <w:r>
        <w:rPr>
          <w:rFonts w:hint="eastAsia" w:ascii="Times New Roman" w:hAnsi="Times New Roman" w:eastAsia="方正仿宋简体" w:cs="Times New Roman"/>
          <w:b w:val="0"/>
          <w:snapToGrid w:val="0"/>
          <w:color w:val="auto"/>
          <w:kern w:val="0"/>
          <w:sz w:val="32"/>
          <w:szCs w:val="21"/>
          <w:lang w:val="en-US" w:eastAsia="zh-CN" w:bidi="ar-SA"/>
        </w:rPr>
        <w:t>、专题会议4次，</w:t>
      </w:r>
      <w:r>
        <w:rPr>
          <w:rFonts w:hint="default" w:ascii="Times New Roman" w:hAnsi="Times New Roman" w:eastAsia="方正仿宋简体" w:cs="Times New Roman"/>
          <w:b w:val="0"/>
          <w:snapToGrid w:val="0"/>
          <w:color w:val="auto"/>
          <w:kern w:val="0"/>
          <w:sz w:val="32"/>
          <w:szCs w:val="21"/>
          <w:lang w:val="en-US" w:eastAsia="zh-CN" w:bidi="ar-SA"/>
        </w:rPr>
        <w:t>开展典型事故警示教育</w:t>
      </w:r>
      <w:r>
        <w:rPr>
          <w:rFonts w:hint="eastAsia" w:ascii="Times New Roman" w:hAnsi="Times New Roman" w:eastAsia="方正仿宋简体" w:cs="Times New Roman"/>
          <w:b w:val="0"/>
          <w:snapToGrid w:val="0"/>
          <w:color w:val="auto"/>
          <w:kern w:val="0"/>
          <w:sz w:val="32"/>
          <w:szCs w:val="21"/>
          <w:lang w:val="en-US" w:eastAsia="zh-CN" w:bidi="ar-SA"/>
        </w:rPr>
        <w:t>5</w:t>
      </w:r>
      <w:r>
        <w:rPr>
          <w:rFonts w:hint="default" w:ascii="Times New Roman" w:hAnsi="Times New Roman" w:eastAsia="方正仿宋简体" w:cs="Times New Roman"/>
          <w:b w:val="0"/>
          <w:snapToGrid w:val="0"/>
          <w:color w:val="auto"/>
          <w:kern w:val="0"/>
          <w:sz w:val="32"/>
          <w:szCs w:val="21"/>
          <w:lang w:val="en-US" w:eastAsia="zh-CN" w:bidi="ar-SA"/>
        </w:rPr>
        <w:t>场</w:t>
      </w:r>
      <w:r>
        <w:rPr>
          <w:rFonts w:hint="eastAsia" w:ascii="Times New Roman" w:hAnsi="Times New Roman" w:eastAsia="方正仿宋简体" w:cs="Times New Roman"/>
          <w:b w:val="0"/>
          <w:snapToGrid w:val="0"/>
          <w:color w:val="auto"/>
          <w:kern w:val="0"/>
          <w:sz w:val="32"/>
          <w:szCs w:val="21"/>
          <w:lang w:val="en-US" w:eastAsia="zh-CN" w:bidi="ar-SA"/>
        </w:rPr>
        <w:t>，</w:t>
      </w:r>
      <w:r>
        <w:rPr>
          <w:rFonts w:hint="default" w:ascii="Times New Roman" w:hAnsi="Times New Roman" w:eastAsia="方正仿宋简体" w:cs="Times New Roman"/>
          <w:b w:val="0"/>
          <w:snapToGrid w:val="0"/>
          <w:color w:val="auto"/>
          <w:kern w:val="0"/>
          <w:sz w:val="32"/>
          <w:szCs w:val="21"/>
          <w:lang w:val="en-US" w:eastAsia="zh-CN" w:bidi="ar-SA"/>
        </w:rPr>
        <w:t>下达提醒函</w:t>
      </w:r>
      <w:r>
        <w:rPr>
          <w:rFonts w:hint="eastAsia" w:ascii="Times New Roman" w:hAnsi="Times New Roman" w:eastAsia="方正仿宋简体" w:cs="Times New Roman"/>
          <w:b w:val="0"/>
          <w:snapToGrid w:val="0"/>
          <w:color w:val="auto"/>
          <w:kern w:val="0"/>
          <w:sz w:val="32"/>
          <w:szCs w:val="21"/>
          <w:lang w:val="en-US" w:eastAsia="zh-CN" w:bidi="ar-SA"/>
        </w:rPr>
        <w:t>7</w:t>
      </w:r>
      <w:r>
        <w:rPr>
          <w:rFonts w:hint="default" w:ascii="Times New Roman" w:hAnsi="Times New Roman" w:eastAsia="方正仿宋简体" w:cs="Times New Roman"/>
          <w:b w:val="0"/>
          <w:snapToGrid w:val="0"/>
          <w:color w:val="auto"/>
          <w:kern w:val="0"/>
          <w:sz w:val="32"/>
          <w:szCs w:val="21"/>
          <w:lang w:val="en-US" w:eastAsia="zh-CN" w:bidi="ar-SA"/>
        </w:rPr>
        <w:t>份</w:t>
      </w:r>
      <w:r>
        <w:rPr>
          <w:rFonts w:hint="eastAsia" w:ascii="Times New Roman" w:hAnsi="Times New Roman" w:eastAsia="方正仿宋简体" w:cs="Times New Roman"/>
          <w:b w:val="0"/>
          <w:snapToGrid w:val="0"/>
          <w:color w:val="auto"/>
          <w:kern w:val="0"/>
          <w:sz w:val="32"/>
          <w:szCs w:val="21"/>
          <w:lang w:val="en-US" w:eastAsia="zh-CN" w:bidi="ar-SA"/>
        </w:rPr>
        <w:t>，制定《党工委、管委会领导班子成员安全生产职责清单和2025年度安全生产重点任务清单》、领导班子成员亲自带队开展检查和安全生产工作调研，结合实际对“三管三必须”若干规定进行了部分修订，通过精准调度、开展约谈等形式，常态化加强工作统筹，不断压紧压实安全生产责任体系。</w:t>
      </w:r>
    </w:p>
    <w:p w14:paraId="752FC54D">
      <w:pPr>
        <w:pStyle w:val="6"/>
        <w:keepNext w:val="0"/>
        <w:keepLines w:val="0"/>
        <w:pageBreakBefore w:val="0"/>
        <w:widowControl w:val="0"/>
        <w:numPr>
          <w:ilvl w:val="0"/>
          <w:numId w:val="0"/>
        </w:numPr>
        <w:kinsoku/>
        <w:wordWrap/>
        <w:overflowPunct/>
        <w:topLinePunct/>
        <w:autoSpaceDE w:val="0"/>
        <w:autoSpaceDN/>
        <w:bidi w:val="0"/>
        <w:adjustRightInd w:val="0"/>
        <w:snapToGrid w:val="0"/>
        <w:spacing w:before="0" w:after="0" w:line="560" w:lineRule="exact"/>
        <w:ind w:firstLine="643" w:firstLineChars="200"/>
        <w:jc w:val="both"/>
        <w:textAlignment w:val="baseline"/>
        <w:rPr>
          <w:rFonts w:hint="eastAsia" w:ascii="Times New Roman" w:hAnsi="Times New Roman" w:eastAsia="方正仿宋简体" w:cs="Times New Roman"/>
          <w:b w:val="0"/>
          <w:snapToGrid w:val="0"/>
          <w:color w:val="auto"/>
          <w:kern w:val="0"/>
          <w:sz w:val="32"/>
          <w:szCs w:val="21"/>
          <w:lang w:val="en-US" w:eastAsia="zh-CN" w:bidi="ar-SA"/>
        </w:rPr>
      </w:pPr>
      <w:r>
        <w:rPr>
          <w:rFonts w:hint="eastAsia" w:ascii="Times New Roman" w:hAnsi="Times New Roman" w:eastAsia="方正仿宋简体" w:cs="Times New Roman"/>
          <w:b/>
          <w:bCs/>
          <w:snapToGrid w:val="0"/>
          <w:color w:val="auto"/>
          <w:kern w:val="0"/>
          <w:sz w:val="32"/>
          <w:szCs w:val="21"/>
          <w:lang w:val="en-US" w:eastAsia="zh-CN" w:bidi="ar-SA"/>
        </w:rPr>
        <w:t>2.</w:t>
      </w:r>
      <w:r>
        <w:rPr>
          <w:rFonts w:hint="default" w:ascii="Times New Roman" w:hAnsi="Times New Roman" w:eastAsia="方正仿宋简体" w:cs="Times New Roman"/>
          <w:b/>
          <w:bCs/>
          <w:snapToGrid w:val="0"/>
          <w:color w:val="auto"/>
          <w:kern w:val="0"/>
          <w:sz w:val="32"/>
          <w:szCs w:val="21"/>
          <w:lang w:val="en-US" w:eastAsia="zh-CN" w:bidi="ar-SA"/>
        </w:rPr>
        <w:t>扎实推进治本攻坚三年行动</w:t>
      </w:r>
      <w:r>
        <w:rPr>
          <w:rFonts w:hint="eastAsia" w:ascii="Times New Roman" w:hAnsi="Times New Roman" w:eastAsia="方正仿宋简体" w:cs="Times New Roman"/>
          <w:b/>
          <w:bCs/>
          <w:snapToGrid w:val="0"/>
          <w:color w:val="auto"/>
          <w:kern w:val="0"/>
          <w:sz w:val="32"/>
          <w:szCs w:val="21"/>
          <w:lang w:val="en-US" w:eastAsia="zh-CN" w:bidi="ar-SA"/>
        </w:rPr>
        <w:t>。</w:t>
      </w:r>
      <w:r>
        <w:rPr>
          <w:rFonts w:hint="eastAsia" w:ascii="Times New Roman" w:hAnsi="Times New Roman" w:eastAsia="方正仿宋简体" w:cs="Times New Roman"/>
          <w:b w:val="0"/>
          <w:snapToGrid w:val="0"/>
          <w:color w:val="auto"/>
          <w:kern w:val="0"/>
          <w:sz w:val="32"/>
          <w:szCs w:val="21"/>
          <w:lang w:val="en-US" w:eastAsia="zh-CN" w:bidi="ar-SA"/>
        </w:rPr>
        <w:t>对照任务清单推进八大任务落实落地，截至目前，开发区各镇街、各部门共排查各类生产经营单位6025家次，</w:t>
      </w:r>
      <w:r>
        <w:rPr>
          <w:rFonts w:hint="default" w:ascii="Times New Roman" w:hAnsi="Times New Roman" w:eastAsia="方正仿宋简体" w:cs="Times New Roman"/>
          <w:b w:val="0"/>
          <w:snapToGrid w:val="0"/>
          <w:color w:val="auto"/>
          <w:kern w:val="0"/>
          <w:sz w:val="32"/>
          <w:szCs w:val="21"/>
          <w:lang w:val="en-US" w:eastAsia="zh-CN" w:bidi="ar-SA"/>
        </w:rPr>
        <w:t>共发现各类隐患问题</w:t>
      </w:r>
      <w:r>
        <w:rPr>
          <w:rFonts w:hint="eastAsia" w:ascii="Times New Roman" w:hAnsi="Times New Roman" w:eastAsia="方正仿宋简体" w:cs="Times New Roman"/>
          <w:b w:val="0"/>
          <w:snapToGrid w:val="0"/>
          <w:color w:val="auto"/>
          <w:kern w:val="0"/>
          <w:sz w:val="32"/>
          <w:szCs w:val="21"/>
          <w:lang w:val="en-US" w:eastAsia="zh-CN" w:bidi="ar-SA"/>
        </w:rPr>
        <w:t>6118</w:t>
      </w:r>
      <w:r>
        <w:rPr>
          <w:rFonts w:hint="default" w:ascii="Times New Roman" w:hAnsi="Times New Roman" w:eastAsia="方正仿宋简体" w:cs="Times New Roman"/>
          <w:b w:val="0"/>
          <w:snapToGrid w:val="0"/>
          <w:color w:val="auto"/>
          <w:kern w:val="0"/>
          <w:sz w:val="32"/>
          <w:szCs w:val="21"/>
          <w:lang w:val="en-US" w:eastAsia="zh-CN" w:bidi="ar-SA"/>
        </w:rPr>
        <w:t>项，整改完成</w:t>
      </w:r>
      <w:r>
        <w:rPr>
          <w:rFonts w:hint="eastAsia" w:ascii="Times New Roman" w:hAnsi="Times New Roman" w:eastAsia="方正仿宋简体" w:cs="Times New Roman"/>
          <w:b w:val="0"/>
          <w:snapToGrid w:val="0"/>
          <w:color w:val="auto"/>
          <w:kern w:val="0"/>
          <w:sz w:val="32"/>
          <w:szCs w:val="21"/>
          <w:lang w:val="en-US" w:eastAsia="zh-CN" w:bidi="ar-SA"/>
        </w:rPr>
        <w:t>6021</w:t>
      </w:r>
      <w:r>
        <w:rPr>
          <w:rFonts w:hint="default" w:ascii="Times New Roman" w:hAnsi="Times New Roman" w:eastAsia="方正仿宋简体" w:cs="Times New Roman"/>
          <w:b w:val="0"/>
          <w:snapToGrid w:val="0"/>
          <w:color w:val="auto"/>
          <w:kern w:val="0"/>
          <w:sz w:val="32"/>
          <w:szCs w:val="21"/>
          <w:lang w:val="en-US" w:eastAsia="zh-CN" w:bidi="ar-SA"/>
        </w:rPr>
        <w:t>项，</w:t>
      </w:r>
      <w:r>
        <w:rPr>
          <w:rFonts w:hint="eastAsia" w:ascii="Times New Roman" w:hAnsi="Times New Roman" w:eastAsia="方正仿宋简体" w:cs="Times New Roman"/>
          <w:b w:val="0"/>
          <w:snapToGrid w:val="0"/>
          <w:color w:val="auto"/>
          <w:kern w:val="0"/>
          <w:sz w:val="32"/>
          <w:szCs w:val="21"/>
          <w:lang w:val="en-US" w:eastAsia="zh-CN" w:bidi="ar-SA"/>
        </w:rPr>
        <w:t>整改完成率约为98.4%。上报重大隐患46项，其中企业自查上报为</w:t>
      </w:r>
      <w:r>
        <w:rPr>
          <w:rFonts w:hint="eastAsia" w:ascii="Times New Roman" w:hAnsi="Times New Roman" w:eastAsia="方正仿宋简体" w:cs="Times New Roman"/>
          <w:b w:val="0"/>
          <w:snapToGrid w:val="0"/>
          <w:color w:val="auto"/>
          <w:kern w:val="0"/>
          <w:sz w:val="32"/>
          <w:szCs w:val="21"/>
          <w:highlight w:val="none"/>
          <w:lang w:val="en-US" w:eastAsia="zh-CN" w:bidi="ar-SA"/>
        </w:rPr>
        <w:t>23</w:t>
      </w:r>
      <w:r>
        <w:rPr>
          <w:rFonts w:hint="eastAsia" w:ascii="Times New Roman" w:hAnsi="Times New Roman" w:eastAsia="方正仿宋简体" w:cs="Times New Roman"/>
          <w:b w:val="0"/>
          <w:snapToGrid w:val="0"/>
          <w:color w:val="auto"/>
          <w:kern w:val="0"/>
          <w:sz w:val="32"/>
          <w:szCs w:val="21"/>
          <w:lang w:val="en-US" w:eastAsia="zh-CN" w:bidi="ar-SA"/>
        </w:rPr>
        <w:t>项，占比为50%，重大隐患已全部整改完成。共组织生产经营单位主要负责人培训4256人次，特种作业人员培训927人次。组织开展应急疏散演练460次，受理群众投诉举报数共64起，兑现举报奖励为4.5495万元，立案处罚7起，处罚金额共3.7万元。</w:t>
      </w:r>
    </w:p>
    <w:p w14:paraId="29B3D76F">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rPr>
          <w:rFonts w:hint="eastAsia" w:ascii="Times New Roman" w:hAnsi="Times New Roman" w:eastAsia="方正楷体简体" w:cs="Times New Roman"/>
          <w:b/>
          <w:bCs/>
          <w:snapToGrid w:val="0"/>
          <w:color w:val="auto"/>
          <w:kern w:val="0"/>
          <w:sz w:val="32"/>
          <w:szCs w:val="21"/>
          <w:lang w:val="en-US" w:eastAsia="zh-CN" w:bidi="ar-SA"/>
        </w:rPr>
      </w:pPr>
      <w:r>
        <w:rPr>
          <w:rFonts w:hint="eastAsia" w:ascii="Times New Roman" w:hAnsi="Times New Roman" w:eastAsia="方正楷体简体" w:cs="Times New Roman"/>
          <w:b/>
          <w:bCs/>
          <w:snapToGrid w:val="0"/>
          <w:color w:val="auto"/>
          <w:kern w:val="0"/>
          <w:sz w:val="32"/>
          <w:szCs w:val="21"/>
          <w:lang w:val="en-US" w:eastAsia="zh-CN" w:bidi="ar-SA"/>
        </w:rPr>
        <w:t>3.强化重点领域治理情况</w:t>
      </w:r>
    </w:p>
    <w:p w14:paraId="67127513">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rPr>
          <w:rFonts w:hint="default" w:ascii="Times New Roman" w:hAnsi="Times New Roman" w:eastAsia="方正仿宋简体" w:cs="Times New Roman"/>
          <w:b w:val="0"/>
          <w:snapToGrid w:val="0"/>
          <w:color w:val="auto"/>
          <w:kern w:val="0"/>
          <w:sz w:val="32"/>
          <w:szCs w:val="21"/>
          <w:lang w:val="en-US" w:eastAsia="zh-CN" w:bidi="ar-SA"/>
        </w:rPr>
      </w:pPr>
      <w:r>
        <w:rPr>
          <w:rFonts w:hint="eastAsia" w:ascii="Times New Roman" w:hAnsi="Times New Roman" w:eastAsia="方正仿宋简体" w:cs="Times New Roman"/>
          <w:b/>
          <w:bCs/>
          <w:snapToGrid w:val="0"/>
          <w:color w:val="auto"/>
          <w:kern w:val="0"/>
          <w:sz w:val="32"/>
          <w:szCs w:val="21"/>
          <w:lang w:val="en-US" w:eastAsia="zh-CN" w:bidi="ar-SA"/>
        </w:rPr>
        <w:t>（1）</w:t>
      </w:r>
      <w:r>
        <w:rPr>
          <w:rFonts w:hint="eastAsia" w:ascii="方正仿宋简体" w:hAnsi="方正仿宋简体" w:eastAsia="方正仿宋简体" w:cs="方正仿宋简体"/>
          <w:b/>
          <w:bCs/>
          <w:snapToGrid w:val="0"/>
          <w:color w:val="auto"/>
          <w:kern w:val="0"/>
          <w:sz w:val="32"/>
          <w:szCs w:val="21"/>
          <w:lang w:val="en-US" w:eastAsia="zh-CN" w:bidi="ar-SA"/>
        </w:rPr>
        <w:t>畅通“生命通道”专项整治。</w:t>
      </w:r>
      <w:r>
        <w:rPr>
          <w:rFonts w:hint="eastAsia" w:ascii="方正仿宋简体" w:hAnsi="方正仿宋简体" w:eastAsia="方正仿宋简体" w:cs="方正仿宋简体"/>
          <w:b w:val="0"/>
          <w:bCs w:val="0"/>
          <w:color w:val="auto"/>
          <w:sz w:val="32"/>
          <w:szCs w:val="32"/>
          <w:lang w:val="en-US" w:eastAsia="zh-CN"/>
        </w:rPr>
        <w:t>采用“多部门联动”，</w:t>
      </w:r>
      <w:r>
        <w:rPr>
          <w:rFonts w:hint="eastAsia" w:ascii="Times New Roman" w:hAnsi="Times New Roman" w:eastAsia="方正仿宋简体" w:cs="Times New Roman"/>
          <w:color w:val="auto"/>
          <w:sz w:val="32"/>
          <w:szCs w:val="32"/>
          <w:lang w:val="en-US" w:eastAsia="zh-CN"/>
        </w:rPr>
        <w:t>以人员密集场所为重点，按照“应拆尽拆、边查边改”原则，全面排查整治在门窗上设置影响人员逃生和灭火救援的户外广告牌、防盗网（窗）、铁栅栏等障碍物。年初至今，增设消防车通道标志标线31处，清理障碍物79处、违停车辆319辆。</w:t>
      </w:r>
    </w:p>
    <w:p w14:paraId="6CAAA31C">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rPr>
          <w:rFonts w:hint="eastAsia" w:ascii="Times New Roman" w:hAnsi="Times New Roman" w:eastAsia="方正仿宋简体" w:cs="Times New Roman"/>
          <w:b/>
          <w:bCs/>
          <w:color w:val="auto"/>
          <w:sz w:val="32"/>
          <w:szCs w:val="32"/>
          <w:highlight w:val="none"/>
          <w:lang w:val="en-US" w:eastAsia="zh-CN"/>
        </w:rPr>
      </w:pPr>
      <w:r>
        <w:rPr>
          <w:rFonts w:hint="eastAsia" w:ascii="Times New Roman" w:hAnsi="Times New Roman" w:eastAsia="方正仿宋简体" w:cs="Times New Roman"/>
          <w:b/>
          <w:bCs/>
          <w:color w:val="auto"/>
          <w:sz w:val="32"/>
          <w:szCs w:val="32"/>
          <w:highlight w:val="none"/>
          <w:lang w:val="en-US" w:eastAsia="zh-CN"/>
        </w:rPr>
        <w:t>（2）化工和危险化学品安全整治。</w:t>
      </w:r>
      <w:r>
        <w:rPr>
          <w:rFonts w:hint="eastAsia" w:ascii="Times New Roman" w:hAnsi="Times New Roman" w:eastAsia="方正仿宋简体" w:cs="Times New Roman"/>
          <w:b/>
          <w:bCs/>
          <w:color w:val="auto"/>
          <w:sz w:val="32"/>
          <w:szCs w:val="32"/>
          <w:lang w:val="en-US" w:eastAsia="zh-CN"/>
        </w:rPr>
        <w:t>一是</w:t>
      </w:r>
      <w:r>
        <w:rPr>
          <w:rFonts w:hint="eastAsia" w:ascii="Times New Roman" w:hAnsi="Times New Roman" w:eastAsia="方正仿宋简体" w:cs="Times New Roman"/>
          <w:color w:val="auto"/>
          <w:sz w:val="32"/>
          <w:szCs w:val="32"/>
          <w:lang w:val="en-US" w:eastAsia="zh-CN"/>
        </w:rPr>
        <w:t>制定印发开发区</w:t>
      </w:r>
      <w:r>
        <w:rPr>
          <w:rFonts w:hint="default" w:ascii="Times New Roman" w:hAnsi="Times New Roman" w:eastAsia="方正仿宋简体" w:cs="Times New Roman"/>
          <w:color w:val="auto"/>
          <w:sz w:val="32"/>
          <w:szCs w:val="32"/>
          <w:lang w:val="en-US" w:eastAsia="zh-CN"/>
        </w:rPr>
        <w:t>危险化学品</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一件事</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全链条</w:t>
      </w:r>
      <w:r>
        <w:rPr>
          <w:rFonts w:hint="eastAsia" w:ascii="Times New Roman" w:hAnsi="Times New Roman" w:eastAsia="方正仿宋简体" w:cs="Times New Roman"/>
          <w:color w:val="auto"/>
          <w:sz w:val="32"/>
          <w:szCs w:val="32"/>
          <w:lang w:val="en-US" w:eastAsia="zh-CN"/>
        </w:rPr>
        <w:t>工作通知，召开专委会会议1次，配合市局与阿拉善互检组共同对金煤化工</w:t>
      </w:r>
      <w:r>
        <w:rPr>
          <w:rFonts w:hint="default" w:ascii="Times New Roman" w:hAnsi="Times New Roman" w:eastAsia="方正仿宋简体" w:cs="Times New Roman"/>
          <w:color w:val="auto"/>
          <w:sz w:val="32"/>
          <w:szCs w:val="32"/>
          <w:lang w:val="en-US" w:eastAsia="zh-CN"/>
        </w:rPr>
        <w:t>开展重大危险源</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消地协作</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专项督查核查</w:t>
      </w:r>
      <w:r>
        <w:rPr>
          <w:rFonts w:hint="eastAsia" w:ascii="Times New Roman" w:hAnsi="Times New Roman" w:eastAsia="方正仿宋简体" w:cs="Times New Roman"/>
          <w:color w:val="auto"/>
          <w:sz w:val="32"/>
          <w:szCs w:val="32"/>
          <w:lang w:val="en-US" w:eastAsia="zh-CN"/>
        </w:rPr>
        <w:t>工作，8项问题隐患已全部整改完毕。</w:t>
      </w:r>
      <w:r>
        <w:rPr>
          <w:rFonts w:hint="eastAsia" w:ascii="Times New Roman" w:hAnsi="Times New Roman" w:eastAsia="方正仿宋简体" w:cs="Times New Roman"/>
          <w:b/>
          <w:bCs/>
          <w:sz w:val="32"/>
          <w:szCs w:val="32"/>
          <w:lang w:eastAsia="zh-CN"/>
        </w:rPr>
        <w:t>二是</w:t>
      </w:r>
      <w:r>
        <w:rPr>
          <w:rFonts w:hint="default" w:ascii="Times New Roman" w:hAnsi="Times New Roman" w:eastAsia="方正仿宋简体" w:cs="Times New Roman"/>
          <w:sz w:val="32"/>
          <w:szCs w:val="32"/>
          <w:lang w:eastAsia="zh-CN"/>
        </w:rPr>
        <w:t>常态化开展油气长输管道安全隐患整治</w:t>
      </w:r>
      <w:r>
        <w:rPr>
          <w:rFonts w:hint="eastAsia" w:ascii="Times New Roman" w:hAnsi="Times New Roman" w:eastAsia="方正仿宋简体" w:cs="Times New Roman"/>
          <w:sz w:val="32"/>
          <w:szCs w:val="32"/>
          <w:lang w:val="en-US" w:eastAsia="zh-CN"/>
        </w:rPr>
        <w:t>，对隆圣峰天然气检查4次，发现问题隐患13项已全部整改完成。</w:t>
      </w:r>
      <w:r>
        <w:rPr>
          <w:rFonts w:hint="eastAsia" w:ascii="Times New Roman" w:hAnsi="Times New Roman" w:eastAsia="方正仿宋简体" w:cs="Times New Roman"/>
          <w:b/>
          <w:bCs/>
          <w:sz w:val="32"/>
          <w:szCs w:val="32"/>
          <w:lang w:val="en-US" w:eastAsia="zh-CN"/>
        </w:rPr>
        <w:t>三是</w:t>
      </w:r>
      <w:r>
        <w:rPr>
          <w:rFonts w:hint="eastAsia" w:ascii="Times New Roman" w:hAnsi="Times New Roman" w:eastAsia="方正仿宋简体" w:cs="Times New Roman"/>
          <w:sz w:val="32"/>
          <w:szCs w:val="32"/>
          <w:lang w:eastAsia="zh-CN"/>
        </w:rPr>
        <w:t>开展</w:t>
      </w:r>
      <w:r>
        <w:rPr>
          <w:rFonts w:hint="eastAsia" w:ascii="Times New Roman" w:hAnsi="Times New Roman" w:eastAsia="方正仿宋简体" w:cs="Times New Roman"/>
          <w:sz w:val="32"/>
          <w:szCs w:val="32"/>
          <w:lang w:val="en-US" w:eastAsia="zh-CN"/>
        </w:rPr>
        <w:t>2</w:t>
      </w:r>
      <w:r>
        <w:rPr>
          <w:rFonts w:hint="eastAsia" w:ascii="Times New Roman" w:hAnsi="Times New Roman" w:eastAsia="方正仿宋简体" w:cs="Times New Roman"/>
          <w:sz w:val="32"/>
          <w:szCs w:val="32"/>
          <w:lang w:eastAsia="zh-CN"/>
        </w:rPr>
        <w:t>场专项培训</w:t>
      </w:r>
      <w:r>
        <w:rPr>
          <w:rFonts w:hint="eastAsia" w:ascii="Times New Roman" w:hAnsi="Times New Roman" w:eastAsia="方正仿宋简体" w:cs="Times New Roman"/>
          <w:sz w:val="32"/>
          <w:szCs w:val="32"/>
          <w:lang w:val="en-US" w:eastAsia="zh-CN"/>
        </w:rPr>
        <w:t>提升危化企业人员安全意识</w:t>
      </w:r>
      <w:r>
        <w:rPr>
          <w:rFonts w:hint="eastAsia" w:ascii="Times New Roman" w:hAnsi="Times New Roman" w:eastAsia="方正仿宋简体" w:cs="Times New Roman"/>
          <w:sz w:val="32"/>
          <w:szCs w:val="32"/>
          <w:lang w:eastAsia="zh-CN"/>
        </w:rPr>
        <w:t>，落实法律法规标准、年度重点工作、重大事故隐患判定标准、行业安全监管实务等内容，覆盖辖区所有危化、烟花爆竹企业</w:t>
      </w:r>
      <w:r>
        <w:rPr>
          <w:rFonts w:hint="eastAsia"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b/>
          <w:bCs/>
          <w:sz w:val="32"/>
          <w:szCs w:val="32"/>
          <w:lang w:val="en-US" w:eastAsia="zh-CN"/>
        </w:rPr>
        <w:t>四是</w:t>
      </w:r>
      <w:r>
        <w:rPr>
          <w:rFonts w:hint="default" w:ascii="Times New Roman" w:hAnsi="Times New Roman" w:eastAsia="方正仿宋简体" w:cs="Times New Roman"/>
          <w:color w:val="auto"/>
          <w:sz w:val="32"/>
          <w:szCs w:val="32"/>
          <w:lang w:val="en-US" w:eastAsia="zh-CN"/>
        </w:rPr>
        <w:t>金煤化工已</w:t>
      </w:r>
      <w:r>
        <w:rPr>
          <w:rFonts w:hint="eastAsia" w:ascii="Times New Roman" w:hAnsi="Times New Roman" w:eastAsia="方正仿宋简体" w:cs="Times New Roman"/>
          <w:color w:val="auto"/>
          <w:sz w:val="32"/>
          <w:szCs w:val="32"/>
          <w:lang w:val="en-US" w:eastAsia="zh-CN"/>
        </w:rPr>
        <w:t>建设完成危险化学品监测预警系统、双重预防信息系统、人员定位系统、电子围栏、电子作业票系统、承包商管理系统，</w:t>
      </w:r>
      <w:r>
        <w:rPr>
          <w:rFonts w:hint="default" w:ascii="Times New Roman" w:hAnsi="Times New Roman" w:eastAsia="方正仿宋简体" w:cs="Times New Roman"/>
          <w:color w:val="auto"/>
          <w:sz w:val="32"/>
          <w:szCs w:val="32"/>
          <w:lang w:val="en-US" w:eastAsia="zh-CN"/>
        </w:rPr>
        <w:t>实现重大危险源罐区动火作业全过程视频监控，</w:t>
      </w:r>
      <w:r>
        <w:rPr>
          <w:rFonts w:hint="default" w:ascii="Times New Roman" w:hAnsi="Times New Roman" w:eastAsia="方正仿宋简体" w:cs="Times New Roman"/>
          <w:color w:val="auto"/>
          <w:sz w:val="32"/>
          <w:szCs w:val="32"/>
          <w:highlight w:val="none"/>
          <w:lang w:val="en-US" w:eastAsia="zh-CN"/>
        </w:rPr>
        <w:t>利用人员定位系统实现监护人脱岗预警、无关人员侵入预警。</w:t>
      </w:r>
      <w:r>
        <w:rPr>
          <w:rFonts w:hint="eastAsia" w:ascii="Times New Roman" w:hAnsi="Times New Roman" w:eastAsia="方正仿宋简体" w:cs="Times New Roman"/>
          <w:color w:val="auto"/>
          <w:sz w:val="32"/>
          <w:szCs w:val="32"/>
          <w:highlight w:val="none"/>
          <w:lang w:val="en-US" w:eastAsia="zh-CN"/>
        </w:rPr>
        <w:t>五</w:t>
      </w:r>
      <w:r>
        <w:rPr>
          <w:rFonts w:hint="eastAsia" w:ascii="Times New Roman" w:hAnsi="Times New Roman" w:eastAsia="方正仿宋简体" w:cs="Times New Roman"/>
          <w:b/>
          <w:bCs/>
          <w:color w:val="auto"/>
          <w:sz w:val="32"/>
          <w:szCs w:val="32"/>
          <w:lang w:val="en-US" w:eastAsia="zh-CN"/>
        </w:rPr>
        <w:t>是</w:t>
      </w:r>
      <w:r>
        <w:rPr>
          <w:rFonts w:hint="default" w:ascii="Times New Roman" w:hAnsi="Times New Roman" w:eastAsia="方正仿宋简体" w:cs="Times New Roman"/>
          <w:sz w:val="32"/>
          <w:szCs w:val="32"/>
          <w:lang w:eastAsia="zh-CN"/>
        </w:rPr>
        <w:t>督促</w:t>
      </w:r>
      <w:r>
        <w:rPr>
          <w:rFonts w:hint="eastAsia" w:ascii="Times New Roman" w:hAnsi="Times New Roman" w:eastAsia="方正仿宋简体" w:cs="Times New Roman"/>
          <w:sz w:val="32"/>
          <w:szCs w:val="32"/>
          <w:lang w:val="en-US" w:eastAsia="zh-CN"/>
        </w:rPr>
        <w:t>金煤化工、通达气体等2家危险化学品生产企业制定并</w:t>
      </w:r>
      <w:r>
        <w:rPr>
          <w:rFonts w:hint="default" w:ascii="Times New Roman" w:hAnsi="Times New Roman" w:eastAsia="方正仿宋简体" w:cs="Times New Roman"/>
          <w:sz w:val="32"/>
          <w:szCs w:val="32"/>
          <w:lang w:eastAsia="zh-CN"/>
        </w:rPr>
        <w:t>落实异常工况安全处置制度</w:t>
      </w:r>
      <w:r>
        <w:rPr>
          <w:rFonts w:hint="eastAsia" w:ascii="Times New Roman" w:hAnsi="Times New Roman" w:eastAsia="方正仿宋简体" w:cs="Times New Roman"/>
          <w:sz w:val="32"/>
          <w:szCs w:val="32"/>
          <w:lang w:eastAsia="zh-CN"/>
        </w:rPr>
        <w:t>，开展</w:t>
      </w:r>
      <w:r>
        <w:rPr>
          <w:rFonts w:hint="default" w:ascii="Times New Roman" w:hAnsi="Times New Roman" w:eastAsia="方正仿宋简体" w:cs="Times New Roman"/>
          <w:color w:val="auto"/>
          <w:sz w:val="32"/>
          <w:szCs w:val="32"/>
          <w:lang w:val="en-US" w:eastAsia="zh-CN"/>
        </w:rPr>
        <w:t>危险化学品登记综合服务系统</w:t>
      </w:r>
      <w:r>
        <w:rPr>
          <w:rFonts w:hint="eastAsia" w:ascii="Times New Roman" w:hAnsi="Times New Roman" w:eastAsia="方正仿宋简体" w:cs="Times New Roman"/>
          <w:color w:val="auto"/>
          <w:sz w:val="32"/>
          <w:szCs w:val="32"/>
          <w:lang w:val="en-US" w:eastAsia="zh-CN"/>
        </w:rPr>
        <w:t>应用，完成</w:t>
      </w:r>
      <w:r>
        <w:rPr>
          <w:rFonts w:hint="default" w:ascii="Times New Roman" w:hAnsi="Times New Roman" w:eastAsia="方正仿宋简体" w:cs="Times New Roman"/>
          <w:color w:val="auto"/>
          <w:sz w:val="32"/>
          <w:szCs w:val="32"/>
          <w:lang w:val="en-US" w:eastAsia="zh-CN"/>
        </w:rPr>
        <w:t>危险化学品登记工作。</w:t>
      </w:r>
      <w:r>
        <w:rPr>
          <w:rFonts w:hint="eastAsia" w:ascii="Times New Roman" w:hAnsi="Times New Roman" w:eastAsia="方正仿宋简体" w:cs="Times New Roman"/>
          <w:b/>
          <w:bCs/>
          <w:color w:val="auto"/>
          <w:sz w:val="32"/>
          <w:szCs w:val="32"/>
          <w:lang w:val="en-US" w:eastAsia="zh-CN"/>
        </w:rPr>
        <w:t>六是</w:t>
      </w:r>
      <w:r>
        <w:rPr>
          <w:rFonts w:hint="default" w:ascii="Times New Roman" w:hAnsi="Times New Roman" w:eastAsia="方正仿宋简体" w:cs="Times New Roman"/>
          <w:sz w:val="32"/>
          <w:szCs w:val="32"/>
          <w:lang w:val="en-US" w:eastAsia="zh-CN"/>
        </w:rPr>
        <w:t>组织各镇街、各有关部门开展烟花爆竹领域、危险化学品生产经营领域</w:t>
      </w:r>
      <w:r>
        <w:rPr>
          <w:rFonts w:hint="eastAsia"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打非治违</w:t>
      </w:r>
      <w:r>
        <w:rPr>
          <w:rFonts w:hint="eastAsia" w:ascii="Times New Roman" w:hAnsi="Times New Roman" w:eastAsia="方正仿宋简体" w:cs="Times New Roman"/>
          <w:sz w:val="32"/>
          <w:szCs w:val="32"/>
          <w:lang w:val="en-US" w:eastAsia="zh-CN"/>
        </w:rPr>
        <w:t>”专项</w:t>
      </w:r>
      <w:r>
        <w:rPr>
          <w:rFonts w:hint="default" w:ascii="Times New Roman" w:hAnsi="Times New Roman" w:eastAsia="方正仿宋简体" w:cs="Times New Roman"/>
          <w:sz w:val="32"/>
          <w:szCs w:val="32"/>
          <w:lang w:val="en-US" w:eastAsia="zh-CN"/>
        </w:rPr>
        <w:t>行动，经排查未发现非法违法生产经营烟花爆竹、危险化学品的行为。</w:t>
      </w:r>
    </w:p>
    <w:p w14:paraId="379BE3F4">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（3）强化道路交通、铁路交通安全监管。</w:t>
      </w:r>
      <w:r>
        <w:rPr>
          <w:rFonts w:hint="eastAsia" w:ascii="Times New Roman" w:hAnsi="Times New Roman" w:eastAsia="方正仿宋简体" w:cs="Times New Roman"/>
          <w:color w:val="auto"/>
          <w:sz w:val="32"/>
          <w:szCs w:val="32"/>
          <w:lang w:val="en-US" w:eastAsia="zh-CN"/>
        </w:rPr>
        <w:t>召开工作部署会，组织工作专班深入企业开展强化道路交通、铁路交通安全监管政策宣传、专题培训、安全检查等工作，对辖区内“两客一危”运输企业进行排查，检查企业安全生产管理制度是否健全、车辆定期维护保养记录是否完整、从业人员资质是否合规等。组织企业按照“安全生产月”活动开展相关工作，督促企业开展学习培训、隐患自查和应急演练，同时开展“畅通生命通道”宣传，已发放宣传单500份，条幅5条。</w:t>
      </w:r>
    </w:p>
    <w:p w14:paraId="5153592C">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rPr>
          <w:rFonts w:hint="default"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（4）强化建设工程施工安全监管。一是</w:t>
      </w:r>
      <w:r>
        <w:rPr>
          <w:rFonts w:hint="eastAsia" w:ascii="Times New Roman" w:hAnsi="Times New Roman" w:eastAsia="方正仿宋简体" w:cs="Times New Roman"/>
          <w:b w:val="0"/>
          <w:bCs w:val="0"/>
          <w:color w:val="auto"/>
          <w:sz w:val="32"/>
          <w:szCs w:val="32"/>
          <w:lang w:val="en-US" w:eastAsia="zh-CN"/>
        </w:rPr>
        <w:t>采取联合检查、</w:t>
      </w:r>
      <w:r>
        <w:rPr>
          <w:rFonts w:hint="default" w:ascii="Times New Roman" w:hAnsi="Times New Roman" w:eastAsia="方正仿宋简体" w:cs="Times New Roman"/>
          <w:b w:val="0"/>
          <w:bCs w:val="0"/>
          <w:color w:val="auto"/>
          <w:sz w:val="32"/>
          <w:szCs w:val="32"/>
          <w:lang w:val="en-US" w:eastAsia="zh-CN"/>
        </w:rPr>
        <w:t>“分人包片”方式</w:t>
      </w:r>
      <w:r>
        <w:rPr>
          <w:rFonts w:hint="eastAsia" w:ascii="Times New Roman" w:hAnsi="Times New Roman" w:eastAsia="方正仿宋简体" w:cs="Times New Roman"/>
          <w:b w:val="0"/>
          <w:bCs w:val="0"/>
          <w:color w:val="auto"/>
          <w:sz w:val="32"/>
          <w:szCs w:val="32"/>
          <w:lang w:val="en-US" w:eastAsia="zh-CN"/>
        </w:rPr>
        <w:t>，加大复产复工及节假日期间安全巡查工作力度，重点排查深基坑、脚手架、模板支撑工程，严查专项施工方案编制、审核及落实情况，超过一定规模的危大工程专家论证和现场执行情况，加大对技术交底和安全内业资料真实性，以及模板支撑、脚手架材质及复试等情况的检查力度，2025年以来共检查企业80余家，下发安全隐患期限整改通知书40余份，提出一般安全隐患整改意见168条、重大安全隐患3条，已全部整改完成。</w:t>
      </w:r>
      <w:r>
        <w:rPr>
          <w:rFonts w:hint="eastAsia" w:ascii="Times New Roman" w:hAnsi="Times New Roman" w:eastAsia="方正仿宋简体" w:cs="Times New Roman"/>
          <w:b/>
          <w:bCs/>
          <w:color w:val="auto"/>
          <w:sz w:val="32"/>
          <w:szCs w:val="32"/>
          <w:lang w:val="en-US" w:eastAsia="zh-CN"/>
        </w:rPr>
        <w:t>二是</w:t>
      </w:r>
      <w:r>
        <w:rPr>
          <w:rFonts w:hint="default" w:ascii="Times New Roman" w:hAnsi="Times New Roman" w:eastAsia="方正仿宋简体" w:cs="Times New Roman"/>
          <w:b w:val="0"/>
          <w:bCs w:val="0"/>
          <w:color w:val="auto"/>
          <w:sz w:val="32"/>
          <w:szCs w:val="32"/>
          <w:highlight w:val="none"/>
          <w:lang w:val="en-US" w:eastAsia="zh-CN"/>
        </w:rPr>
        <w:t>制定</w:t>
      </w:r>
      <w:r>
        <w:rPr>
          <w:rFonts w:hint="eastAsia" w:ascii="Times New Roman" w:hAnsi="Times New Roman" w:eastAsia="方正仿宋简体" w:cs="Times New Roman"/>
          <w:b w:val="0"/>
          <w:bCs w:val="0"/>
          <w:color w:val="auto"/>
          <w:sz w:val="32"/>
          <w:szCs w:val="32"/>
          <w:lang w:val="en-US" w:eastAsia="zh-CN"/>
        </w:rPr>
        <w:t>工作方案，结合大排查大整治工作要求，</w:t>
      </w:r>
      <w:r>
        <w:rPr>
          <w:rFonts w:hint="eastAsia" w:ascii="Times New Roman" w:hAnsi="Times New Roman" w:eastAsia="方正仿宋简体" w:cs="Times New Roman"/>
          <w:b w:val="0"/>
          <w:bCs w:val="0"/>
          <w:color w:val="000000"/>
          <w:sz w:val="32"/>
          <w:szCs w:val="32"/>
          <w:highlight w:val="none"/>
          <w:lang w:val="en-US" w:eastAsia="zh-CN"/>
        </w:rPr>
        <w:t>开展预防高处坠落专项行动</w:t>
      </w:r>
      <w:r>
        <w:rPr>
          <w:rFonts w:hint="eastAsia" w:ascii="Times New Roman" w:hAnsi="Times New Roman" w:eastAsia="方正仿宋简体" w:cs="Times New Roman"/>
          <w:b w:val="0"/>
          <w:bCs w:val="0"/>
          <w:color w:val="auto"/>
          <w:sz w:val="32"/>
          <w:szCs w:val="32"/>
          <w:lang w:val="en-US" w:eastAsia="zh-CN"/>
        </w:rPr>
        <w:t>，组织</w:t>
      </w:r>
      <w:r>
        <w:rPr>
          <w:rFonts w:hint="default" w:ascii="Times New Roman" w:hAnsi="Times New Roman" w:eastAsia="方正仿宋简体" w:cs="Times New Roman"/>
          <w:b w:val="0"/>
          <w:bCs w:val="0"/>
          <w:color w:val="auto"/>
          <w:sz w:val="32"/>
          <w:szCs w:val="32"/>
          <w:lang w:val="en-US" w:eastAsia="zh-CN"/>
        </w:rPr>
        <w:t>企业全面开展自查工作</w:t>
      </w:r>
      <w:r>
        <w:rPr>
          <w:rFonts w:hint="eastAsia" w:ascii="Times New Roman" w:hAnsi="Times New Roman" w:eastAsia="方正仿宋简体" w:cs="Times New Roman"/>
          <w:b w:val="0"/>
          <w:bCs w:val="0"/>
          <w:color w:val="auto"/>
          <w:sz w:val="32"/>
          <w:szCs w:val="32"/>
          <w:lang w:val="en-US" w:eastAsia="zh-CN"/>
        </w:rPr>
        <w:t>并</w:t>
      </w:r>
      <w:r>
        <w:rPr>
          <w:rFonts w:hint="default" w:ascii="Times New Roman" w:hAnsi="Times New Roman" w:eastAsia="方正仿宋简体" w:cs="Times New Roman"/>
          <w:b w:val="0"/>
          <w:bCs w:val="0"/>
          <w:color w:val="auto"/>
          <w:sz w:val="32"/>
          <w:szCs w:val="32"/>
          <w:lang w:val="en-US" w:eastAsia="zh-CN"/>
        </w:rPr>
        <w:t>每月报送防高坠隐患自查</w:t>
      </w:r>
      <w:r>
        <w:rPr>
          <w:rFonts w:hint="eastAsia" w:ascii="Times New Roman" w:hAnsi="Times New Roman" w:eastAsia="方正仿宋简体" w:cs="Times New Roman"/>
          <w:b w:val="0"/>
          <w:bCs w:val="0"/>
          <w:color w:val="auto"/>
          <w:sz w:val="32"/>
          <w:szCs w:val="32"/>
          <w:lang w:val="en-US" w:eastAsia="zh-CN"/>
        </w:rPr>
        <w:t>表</w:t>
      </w:r>
      <w:r>
        <w:rPr>
          <w:rFonts w:hint="default" w:ascii="Times New Roman" w:hAnsi="Times New Roman" w:eastAsia="方正仿宋简体" w:cs="Times New Roman"/>
          <w:b w:val="0"/>
          <w:bCs w:val="0"/>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三是</w:t>
      </w:r>
      <w:r>
        <w:rPr>
          <w:rFonts w:hint="default" w:ascii="Times New Roman" w:hAnsi="Times New Roman" w:eastAsia="方正仿宋简体" w:cs="Times New Roman"/>
          <w:b w:val="0"/>
          <w:bCs w:val="0"/>
          <w:color w:val="auto"/>
          <w:sz w:val="32"/>
          <w:szCs w:val="32"/>
          <w:lang w:val="en-US" w:eastAsia="zh-CN"/>
        </w:rPr>
        <w:t>开展建筑起重机械及电动吊篮专项检查，要求压实主体责任，落实起重机械安装（拆卸）告知、验收、检验检测等</w:t>
      </w:r>
      <w:r>
        <w:rPr>
          <w:rFonts w:hint="eastAsia" w:ascii="Times New Roman" w:hAnsi="Times New Roman" w:eastAsia="方正仿宋简体" w:cs="Times New Roman"/>
          <w:b w:val="0"/>
          <w:bCs w:val="0"/>
          <w:color w:val="auto"/>
          <w:sz w:val="32"/>
          <w:szCs w:val="32"/>
          <w:lang w:val="en-US" w:eastAsia="zh-CN"/>
        </w:rPr>
        <w:t>工作</w:t>
      </w:r>
      <w:r>
        <w:rPr>
          <w:rFonts w:hint="default" w:ascii="Times New Roman" w:hAnsi="Times New Roman" w:eastAsia="方正仿宋简体" w:cs="Times New Roman"/>
          <w:b w:val="0"/>
          <w:bCs w:val="0"/>
          <w:color w:val="auto"/>
          <w:sz w:val="32"/>
          <w:szCs w:val="32"/>
          <w:lang w:val="en-US" w:eastAsia="zh-CN"/>
        </w:rPr>
        <w:t>制度</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做好人员教育培训，严格特种作业人员持证上岗。</w:t>
      </w:r>
    </w:p>
    <w:p w14:paraId="06FACAEC">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jc w:val="both"/>
        <w:textAlignment w:val="baseline"/>
        <w:rPr>
          <w:rFonts w:hint="default"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（5）强化工贸行业领域安全监管。一是</w:t>
      </w:r>
      <w:r>
        <w:rPr>
          <w:rFonts w:hint="default" w:ascii="Times New Roman" w:hAnsi="Times New Roman" w:eastAsia="方正仿宋简体" w:cs="Times New Roman"/>
          <w:b w:val="0"/>
          <w:bCs w:val="0"/>
          <w:color w:val="auto"/>
          <w:sz w:val="32"/>
          <w:szCs w:val="32"/>
          <w:lang w:val="en-US" w:eastAsia="zh-CN"/>
        </w:rPr>
        <w:t>开展安全生产专家会诊服务，</w:t>
      </w:r>
      <w:r>
        <w:rPr>
          <w:rFonts w:hint="eastAsia" w:ascii="Times New Roman" w:hAnsi="Times New Roman" w:eastAsia="方正仿宋简体" w:cs="Times New Roman"/>
          <w:b w:val="0"/>
          <w:bCs w:val="0"/>
          <w:color w:val="auto"/>
          <w:sz w:val="32"/>
          <w:szCs w:val="32"/>
          <w:lang w:val="en-US" w:eastAsia="zh-CN"/>
        </w:rPr>
        <w:t>组织开展</w:t>
      </w:r>
      <w:r>
        <w:rPr>
          <w:rFonts w:hint="default" w:ascii="Times New Roman" w:hAnsi="Times New Roman" w:eastAsia="方正仿宋简体" w:cs="Times New Roman"/>
          <w:b w:val="0"/>
          <w:bCs w:val="0"/>
          <w:color w:val="auto"/>
          <w:sz w:val="32"/>
          <w:szCs w:val="32"/>
          <w:lang w:val="en-US" w:eastAsia="zh-CN"/>
        </w:rPr>
        <w:t>粉尘涉爆专项检查、重点工贸企业有限空间专项检查</w:t>
      </w:r>
      <w:r>
        <w:rPr>
          <w:rFonts w:hint="eastAsia" w:ascii="Times New Roman" w:hAnsi="Times New Roman" w:eastAsia="方正仿宋简体" w:cs="Times New Roman"/>
          <w:b w:val="0"/>
          <w:bCs w:val="0"/>
          <w:color w:val="auto"/>
          <w:sz w:val="32"/>
          <w:szCs w:val="32"/>
          <w:lang w:val="en-US" w:eastAsia="zh-CN"/>
        </w:rPr>
        <w:t>，检查饲料、木材加工等相关企业16家，发现并整改隐患问题37项</w:t>
      </w:r>
      <w:r>
        <w:rPr>
          <w:rFonts w:hint="default" w:ascii="Times New Roman" w:hAnsi="Times New Roman" w:eastAsia="方正仿宋简体" w:cs="Times New Roman"/>
          <w:b w:val="0"/>
          <w:bCs w:val="0"/>
          <w:color w:val="auto"/>
          <w:sz w:val="32"/>
          <w:szCs w:val="32"/>
          <w:lang w:val="en-US" w:eastAsia="zh-CN"/>
        </w:rPr>
        <w:t>。</w:t>
      </w:r>
      <w:r>
        <w:rPr>
          <w:rFonts w:hint="eastAsia" w:ascii="Times New Roman" w:hAnsi="Times New Roman" w:eastAsia="方正仿宋简体" w:cs="Times New Roman"/>
          <w:b/>
          <w:bCs/>
          <w:color w:val="auto"/>
          <w:sz w:val="32"/>
          <w:szCs w:val="32"/>
          <w:lang w:val="en-US" w:eastAsia="zh-CN"/>
        </w:rPr>
        <w:t>二是</w:t>
      </w:r>
      <w:r>
        <w:rPr>
          <w:rFonts w:hint="default" w:ascii="Times New Roman" w:hAnsi="Times New Roman" w:eastAsia="方正仿宋简体" w:cs="Times New Roman"/>
          <w:b w:val="0"/>
          <w:bCs w:val="0"/>
          <w:color w:val="auto"/>
          <w:sz w:val="32"/>
          <w:szCs w:val="32"/>
          <w:lang w:val="en-US" w:eastAsia="zh-CN"/>
        </w:rPr>
        <w:t>针对</w:t>
      </w:r>
      <w:r>
        <w:rPr>
          <w:rFonts w:hint="eastAsia" w:ascii="Times New Roman" w:hAnsi="Times New Roman" w:eastAsia="方正仿宋简体" w:cs="Times New Roman"/>
          <w:b w:val="0"/>
          <w:bCs w:val="0"/>
          <w:color w:val="auto"/>
          <w:sz w:val="32"/>
          <w:szCs w:val="32"/>
          <w:lang w:val="en-US" w:eastAsia="zh-CN"/>
        </w:rPr>
        <w:t>工贸领域小微企业监管难题</w:t>
      </w:r>
      <w:r>
        <w:rPr>
          <w:rFonts w:hint="default" w:ascii="Times New Roman" w:hAnsi="Times New Roman" w:eastAsia="方正仿宋简体" w:cs="Times New Roman"/>
          <w:b w:val="0"/>
          <w:bCs w:val="0"/>
          <w:color w:val="auto"/>
          <w:sz w:val="32"/>
          <w:szCs w:val="32"/>
          <w:lang w:val="en-US" w:eastAsia="zh-CN"/>
        </w:rPr>
        <w:t>，</w:t>
      </w:r>
      <w:r>
        <w:rPr>
          <w:rFonts w:hint="eastAsia" w:ascii="Times New Roman" w:hAnsi="Times New Roman" w:eastAsia="方正仿宋简体" w:cs="Times New Roman"/>
          <w:b w:val="0"/>
          <w:bCs w:val="0"/>
          <w:color w:val="auto"/>
          <w:sz w:val="32"/>
          <w:szCs w:val="32"/>
          <w:lang w:val="en-US" w:eastAsia="zh-CN"/>
        </w:rPr>
        <w:t>制定印发方案开展专项整治</w:t>
      </w:r>
      <w:r>
        <w:rPr>
          <w:rFonts w:hint="default" w:ascii="Times New Roman" w:hAnsi="Times New Roman" w:eastAsia="方正仿宋简体" w:cs="Times New Roman"/>
          <w:b w:val="0"/>
          <w:bCs w:val="0"/>
          <w:color w:val="auto"/>
          <w:sz w:val="32"/>
          <w:szCs w:val="32"/>
          <w:lang w:val="en-US" w:eastAsia="zh-CN"/>
        </w:rPr>
        <w:t>，</w:t>
      </w:r>
      <w:r>
        <w:rPr>
          <w:rFonts w:hint="eastAsia" w:ascii="Times New Roman" w:hAnsi="Times New Roman" w:eastAsia="方正仿宋简体" w:cs="Times New Roman"/>
          <w:b w:val="0"/>
          <w:bCs w:val="0"/>
          <w:color w:val="auto"/>
          <w:sz w:val="32"/>
          <w:szCs w:val="32"/>
          <w:lang w:val="en-US" w:eastAsia="zh-CN"/>
        </w:rPr>
        <w:t>组织开展小微企业专题培训两批次，培训覆盖小微企业有关负责人240人次，抽查</w:t>
      </w:r>
      <w:r>
        <w:rPr>
          <w:rFonts w:hint="default" w:ascii="Times New Roman" w:hAnsi="Times New Roman" w:eastAsia="方正仿宋简体" w:cs="Times New Roman"/>
          <w:b w:val="0"/>
          <w:bCs w:val="0"/>
          <w:color w:val="auto"/>
          <w:sz w:val="32"/>
          <w:szCs w:val="32"/>
          <w:lang w:val="en-US" w:eastAsia="zh-CN"/>
        </w:rPr>
        <w:t>检查</w:t>
      </w:r>
      <w:r>
        <w:rPr>
          <w:rFonts w:hint="eastAsia" w:ascii="Times New Roman" w:hAnsi="Times New Roman" w:eastAsia="方正仿宋简体" w:cs="Times New Roman"/>
          <w:b w:val="0"/>
          <w:bCs w:val="0"/>
          <w:color w:val="auto"/>
          <w:sz w:val="32"/>
          <w:szCs w:val="32"/>
          <w:lang w:val="en-US" w:eastAsia="zh-CN"/>
        </w:rPr>
        <w:t>小微</w:t>
      </w:r>
      <w:r>
        <w:rPr>
          <w:rFonts w:hint="default" w:ascii="Times New Roman" w:hAnsi="Times New Roman" w:eastAsia="方正仿宋简体" w:cs="Times New Roman"/>
          <w:b w:val="0"/>
          <w:bCs w:val="0"/>
          <w:color w:val="auto"/>
          <w:sz w:val="32"/>
          <w:szCs w:val="32"/>
          <w:lang w:val="en-US" w:eastAsia="zh-CN"/>
        </w:rPr>
        <w:t>单位46家，排查发现各类安全隐患</w:t>
      </w:r>
      <w:r>
        <w:rPr>
          <w:rFonts w:hint="eastAsia" w:ascii="Times New Roman" w:hAnsi="Times New Roman" w:eastAsia="方正仿宋简体" w:cs="Times New Roman"/>
          <w:b w:val="0"/>
          <w:bCs w:val="0"/>
          <w:color w:val="auto"/>
          <w:sz w:val="32"/>
          <w:szCs w:val="32"/>
          <w:lang w:val="en-US" w:eastAsia="zh-CN"/>
        </w:rPr>
        <w:t>118</w:t>
      </w:r>
      <w:r>
        <w:rPr>
          <w:rFonts w:hint="default" w:ascii="Times New Roman" w:hAnsi="Times New Roman" w:eastAsia="方正仿宋简体" w:cs="Times New Roman"/>
          <w:b w:val="0"/>
          <w:bCs w:val="0"/>
          <w:color w:val="auto"/>
          <w:sz w:val="32"/>
          <w:szCs w:val="32"/>
          <w:lang w:val="en-US" w:eastAsia="zh-CN"/>
        </w:rPr>
        <w:t>项</w:t>
      </w:r>
      <w:r>
        <w:rPr>
          <w:rFonts w:hint="eastAsia" w:ascii="Times New Roman" w:hAnsi="Times New Roman" w:eastAsia="方正仿宋简体" w:cs="Times New Roman"/>
          <w:b w:val="0"/>
          <w:bCs w:val="0"/>
          <w:color w:val="auto"/>
          <w:sz w:val="32"/>
          <w:szCs w:val="32"/>
          <w:lang w:val="en-US" w:eastAsia="zh-CN"/>
        </w:rPr>
        <w:t>，已全部整改完成</w:t>
      </w:r>
      <w:r>
        <w:rPr>
          <w:rFonts w:hint="default" w:ascii="Times New Roman" w:hAnsi="Times New Roman" w:eastAsia="方正仿宋简体" w:cs="Times New Roman"/>
          <w:b w:val="0"/>
          <w:bCs w:val="0"/>
          <w:color w:val="auto"/>
          <w:sz w:val="32"/>
          <w:szCs w:val="32"/>
          <w:lang w:val="en-US" w:eastAsia="zh-CN"/>
        </w:rPr>
        <w:t>。</w:t>
      </w:r>
    </w:p>
    <w:p w14:paraId="6E60F49D">
      <w:pPr>
        <w:keepNext w:val="0"/>
        <w:keepLines w:val="0"/>
        <w:pageBreakBefore w:val="0"/>
        <w:widowControl w:val="0"/>
        <w:tabs>
          <w:tab w:val="left" w:pos="208"/>
        </w:tabs>
        <w:kinsoku/>
        <w:wordWrap/>
        <w:overflowPunct/>
        <w:topLinePunct/>
        <w:autoSpaceDE w:val="0"/>
        <w:autoSpaceDN/>
        <w:bidi w:val="0"/>
        <w:adjustRightInd w:val="0"/>
        <w:snapToGrid w:val="0"/>
        <w:spacing w:line="560" w:lineRule="exact"/>
        <w:ind w:firstLine="643" w:firstLineChars="200"/>
        <w:jc w:val="both"/>
        <w:textAlignment w:val="baseline"/>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（6）特种设备、文化和旅游等行业领域安全监管。一是</w:t>
      </w:r>
      <w:r>
        <w:rPr>
          <w:rFonts w:hint="eastAsia" w:ascii="Times New Roman" w:hAnsi="Times New Roman" w:eastAsia="方正仿宋简体" w:cs="Times New Roman"/>
          <w:b w:val="0"/>
          <w:bCs w:val="0"/>
          <w:color w:val="auto"/>
          <w:sz w:val="32"/>
          <w:szCs w:val="32"/>
          <w:lang w:val="en-US" w:eastAsia="zh-CN"/>
        </w:rPr>
        <w:t>特种设备领域方面，组织开展了冬春特种设备安全隐患排查整治、压力管道相关问题专项整治、化工企业特种设备专项整治、气瓶安全专项大检查、住宅电梯安全专项整治、电梯检测机构全覆盖检查等专项工作。重点对学校、商场、医院、游乐场所等人员密集场所电梯和压力管道使用单位、人员集中的劳动密集型企业，化工企业、气瓶充装等涉及危险化学品、燃气的高危行业开展特种设备安全隐患排查，发现安全隐患71项，已完成整改69项，结合315消费者权益日、“安全生产月”等主题活动开展特种设备安全知识宣传，宣传约覆盖500人次。</w:t>
      </w:r>
      <w:r>
        <w:rPr>
          <w:rFonts w:hint="eastAsia" w:ascii="Times New Roman" w:hAnsi="Times New Roman" w:eastAsia="方正仿宋简体" w:cs="Times New Roman"/>
          <w:b/>
          <w:bCs/>
          <w:color w:val="auto"/>
          <w:sz w:val="32"/>
          <w:szCs w:val="32"/>
          <w:lang w:val="en-US" w:eastAsia="zh-CN"/>
        </w:rPr>
        <w:t>二是</w:t>
      </w:r>
      <w:r>
        <w:rPr>
          <w:rFonts w:hint="eastAsia" w:ascii="Times New Roman" w:hAnsi="Times New Roman" w:eastAsia="方正仿宋简体" w:cs="Times New Roman"/>
          <w:b w:val="0"/>
          <w:bCs w:val="0"/>
          <w:color w:val="auto"/>
          <w:sz w:val="32"/>
          <w:szCs w:val="32"/>
          <w:lang w:val="en-US" w:eastAsia="zh-CN"/>
        </w:rPr>
        <w:t>文化和旅游领域方面，</w:t>
      </w:r>
      <w:r>
        <w:rPr>
          <w:rFonts w:hint="default" w:ascii="Times New Roman" w:hAnsi="Times New Roman" w:eastAsia="方正仿宋简体" w:cs="Times New Roman"/>
          <w:color w:val="auto"/>
          <w:sz w:val="32"/>
          <w:szCs w:val="32"/>
        </w:rPr>
        <w:t>全面开展A级旅游景区、公共文化单位设施设备安全隐患与地质灾害隐患排查，针对电竞宾馆、剧本娱乐场所等文旅新业态，强化消防设施、电气线路、应急通道等关键环节监管，检查</w:t>
      </w:r>
      <w:r>
        <w:rPr>
          <w:rFonts w:hint="default" w:ascii="Times New Roman" w:hAnsi="Times New Roman" w:eastAsia="方正仿宋简体" w:cs="Times New Roman"/>
          <w:color w:val="auto"/>
          <w:sz w:val="32"/>
          <w:szCs w:val="32"/>
          <w:lang w:val="en-US" w:eastAsia="zh-CN"/>
        </w:rPr>
        <w:t>景区（包括工业景区）、旅行社等场所20</w:t>
      </w:r>
      <w:r>
        <w:rPr>
          <w:rFonts w:hint="default" w:ascii="Times New Roman" w:hAnsi="Times New Roman" w:eastAsia="方正仿宋简体" w:cs="Times New Roman"/>
          <w:color w:val="auto"/>
          <w:sz w:val="32"/>
          <w:szCs w:val="32"/>
        </w:rPr>
        <w:t>次</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排查整改安全隐患25处</w:t>
      </w:r>
      <w:r>
        <w:rPr>
          <w:rFonts w:hint="eastAsia" w:ascii="Times New Roman" w:hAnsi="Times New Roman" w:eastAsia="方正仿宋简体" w:cs="Times New Roman"/>
          <w:color w:val="auto"/>
          <w:sz w:val="32"/>
          <w:szCs w:val="32"/>
          <w:lang w:eastAsia="zh-CN"/>
        </w:rPr>
        <w:t>，对文旅娱乐场所</w:t>
      </w:r>
      <w:r>
        <w:rPr>
          <w:rFonts w:hint="default" w:ascii="Times New Roman" w:hAnsi="Times New Roman" w:eastAsia="方正仿宋简体" w:cs="Times New Roman"/>
          <w:color w:val="auto"/>
          <w:sz w:val="32"/>
          <w:szCs w:val="32"/>
        </w:rPr>
        <w:t>，开展巡查109次、出动人员239人次，检查经营单位178家次，联合多部门开展综合整治7次，排查整改各类安全隐患209处，整改率达99.04%，通过4场安全生产培训、2次应急逃生演练覆盖从业人员500余人次，线上线下发放宣传资料550余份。</w:t>
      </w:r>
    </w:p>
    <w:p w14:paraId="0802FC17">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jc w:val="both"/>
        <w:textAlignment w:val="baseline"/>
        <w:rPr>
          <w:rFonts w:hint="eastAsia" w:ascii="Times New Roman" w:hAnsi="Times New Roman" w:eastAsia="方正仿宋简体" w:cs="Times New Roman"/>
          <w:b/>
          <w:bCs/>
          <w:snapToGrid w:val="0"/>
          <w:color w:val="auto"/>
          <w:kern w:val="0"/>
          <w:sz w:val="32"/>
          <w:szCs w:val="21"/>
          <w:lang w:val="en-US" w:eastAsia="zh-CN" w:bidi="ar-SA"/>
        </w:rPr>
      </w:pPr>
      <w:r>
        <w:rPr>
          <w:rFonts w:hint="eastAsia" w:ascii="方正楷体简体" w:hAnsi="方正楷体简体" w:eastAsia="方正楷体简体" w:cs="方正楷体简体"/>
          <w:b/>
          <w:bCs/>
          <w:snapToGrid w:val="0"/>
          <w:color w:val="auto"/>
          <w:kern w:val="0"/>
          <w:sz w:val="32"/>
          <w:szCs w:val="21"/>
          <w:lang w:val="en-US" w:eastAsia="zh-CN" w:bidi="ar-SA"/>
        </w:rPr>
        <w:t>4.“一件事”全链条专项整治。</w:t>
      </w:r>
      <w:r>
        <w:rPr>
          <w:rFonts w:hint="eastAsia" w:ascii="Times New Roman" w:hAnsi="Times New Roman" w:eastAsia="方正仿宋简体" w:cs="Times New Roman"/>
          <w:b w:val="0"/>
          <w:snapToGrid w:val="0"/>
          <w:color w:val="auto"/>
          <w:kern w:val="0"/>
          <w:sz w:val="32"/>
          <w:szCs w:val="21"/>
          <w:lang w:val="en-US" w:eastAsia="zh-CN" w:bidi="ar-SA"/>
        </w:rPr>
        <w:t>安委办组织制定重点行业领域“一件事”全链条工作方案，推进全链条各专班运行，召开专题调度会3次，具体研究工作推进措施，打破信息壁垒形成合力。通辽市全链条督查通报的3项燃气领域问题已全部整改完成。</w:t>
      </w:r>
    </w:p>
    <w:p w14:paraId="233D0C99">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jc w:val="both"/>
        <w:textAlignment w:val="baseline"/>
        <w:rPr>
          <w:rFonts w:hint="default" w:ascii="Times New Roman" w:hAnsi="Times New Roman" w:eastAsia="方正仿宋简体" w:cs="Times New Roman"/>
          <w:b w:val="0"/>
          <w:bCs w:val="0"/>
          <w:color w:val="auto"/>
          <w:kern w:val="0"/>
          <w:sz w:val="32"/>
          <w:szCs w:val="32"/>
          <w:highlight w:val="none"/>
          <w:lang w:val="en-US" w:eastAsia="zh-CN" w:bidi="ar"/>
        </w:rPr>
      </w:pPr>
      <w:r>
        <w:rPr>
          <w:rFonts w:hint="eastAsia" w:ascii="Times New Roman" w:hAnsi="Times New Roman" w:eastAsia="方正仿宋简体" w:cs="Times New Roman"/>
          <w:b/>
          <w:bCs/>
          <w:snapToGrid w:val="0"/>
          <w:color w:val="auto"/>
          <w:kern w:val="0"/>
          <w:sz w:val="32"/>
          <w:szCs w:val="21"/>
          <w:lang w:val="en-US" w:eastAsia="zh-CN" w:bidi="ar-SA"/>
        </w:rPr>
        <w:t>（1）</w:t>
      </w:r>
      <w:r>
        <w:rPr>
          <w:rFonts w:hint="default" w:ascii="Times New Roman" w:hAnsi="Times New Roman" w:eastAsia="方正仿宋简体" w:cs="Times New Roman"/>
          <w:b/>
          <w:bCs/>
          <w:snapToGrid w:val="0"/>
          <w:color w:val="auto"/>
          <w:kern w:val="0"/>
          <w:sz w:val="32"/>
          <w:szCs w:val="21"/>
          <w:lang w:val="en-US" w:eastAsia="zh-CN" w:bidi="ar-SA"/>
        </w:rPr>
        <w:t>电动自行车：</w:t>
      </w:r>
      <w:r>
        <w:rPr>
          <w:rFonts w:hint="default" w:ascii="Times New Roman" w:hAnsi="Times New Roman" w:eastAsia="方正仿宋简体" w:cs="Times New Roman"/>
          <w:b w:val="0"/>
          <w:bCs w:val="0"/>
          <w:snapToGrid w:val="0"/>
          <w:color w:val="auto"/>
          <w:kern w:val="0"/>
          <w:sz w:val="32"/>
          <w:szCs w:val="21"/>
          <w:lang w:val="en-US" w:eastAsia="zh-CN" w:bidi="ar-SA"/>
        </w:rPr>
        <w:t>专班</w:t>
      </w:r>
      <w:r>
        <w:rPr>
          <w:rFonts w:hint="default" w:ascii="Times New Roman" w:hAnsi="Times New Roman" w:eastAsia="方正仿宋简体" w:cs="Times New Roman"/>
          <w:b w:val="0"/>
          <w:bCs w:val="0"/>
          <w:color w:val="auto"/>
          <w:kern w:val="0"/>
          <w:sz w:val="32"/>
          <w:szCs w:val="32"/>
          <w:lang w:val="en-US" w:eastAsia="zh-CN" w:bidi="ar"/>
        </w:rPr>
        <w:t>严格落实“六个一”工作机制，2025年共召开工作例会11次，</w:t>
      </w:r>
      <w:r>
        <w:rPr>
          <w:rFonts w:hint="default" w:ascii="Times New Roman" w:hAnsi="Times New Roman" w:eastAsia="方正仿宋简体" w:cs="Times New Roman"/>
          <w:b w:val="0"/>
          <w:bCs w:val="0"/>
          <w:color w:val="auto"/>
          <w:kern w:val="2"/>
          <w:sz w:val="32"/>
          <w:szCs w:val="32"/>
          <w:lang w:val="en-US" w:eastAsia="zh-CN" w:bidi="ar-SA"/>
        </w:rPr>
        <w:t>下发重点任务清单10份，曝光电动自行车火灾隐患72家。</w:t>
      </w:r>
      <w:r>
        <w:rPr>
          <w:rFonts w:hint="default" w:ascii="Times New Roman" w:hAnsi="Times New Roman" w:eastAsia="方正仿宋简体" w:cs="Times New Roman"/>
          <w:b w:val="0"/>
          <w:bCs w:val="0"/>
          <w:color w:val="auto"/>
          <w:kern w:val="2"/>
          <w:sz w:val="32"/>
          <w:szCs w:val="32"/>
          <w:lang w:val="en-US" w:eastAsia="zh-CN" w:bidi="ar"/>
        </w:rPr>
        <w:t>专班成员单位累计出动</w:t>
      </w:r>
      <w:r>
        <w:rPr>
          <w:rFonts w:hint="default" w:ascii="Times New Roman" w:hAnsi="Times New Roman" w:eastAsia="方正仿宋简体" w:cs="Times New Roman"/>
          <w:b w:val="0"/>
          <w:bCs w:val="0"/>
          <w:color w:val="auto"/>
          <w:kern w:val="0"/>
          <w:sz w:val="32"/>
          <w:szCs w:val="32"/>
          <w:lang w:val="en-US" w:eastAsia="zh-CN" w:bidi="ar"/>
        </w:rPr>
        <w:t>联合检查组</w:t>
      </w:r>
      <w:r>
        <w:rPr>
          <w:rFonts w:hint="default" w:ascii="Times New Roman" w:hAnsi="Times New Roman" w:eastAsia="方正仿宋简体" w:cs="Times New Roman"/>
          <w:b w:val="0"/>
          <w:bCs w:val="0"/>
          <w:color w:val="auto"/>
          <w:kern w:val="2"/>
          <w:sz w:val="32"/>
          <w:szCs w:val="32"/>
          <w:lang w:val="en-US" w:eastAsia="zh-CN" w:bidi="ar"/>
        </w:rPr>
        <w:t>14组，检查小区81个，劝阻搬离违规停放充电电动自行车419辆、清理飞线113条</w:t>
      </w:r>
      <w:r>
        <w:rPr>
          <w:rFonts w:hint="eastAsia" w:ascii="Times New Roman" w:hAnsi="Times New Roman" w:eastAsia="方正仿宋简体" w:cs="Times New Roman"/>
          <w:b w:val="0"/>
          <w:bCs w:val="0"/>
          <w:color w:val="auto"/>
          <w:kern w:val="2"/>
          <w:sz w:val="32"/>
          <w:szCs w:val="32"/>
          <w:lang w:val="en-US" w:eastAsia="zh-CN" w:bidi="ar"/>
        </w:rPr>
        <w:t>；</w:t>
      </w:r>
      <w:r>
        <w:rPr>
          <w:rFonts w:hint="default" w:ascii="Times New Roman" w:hAnsi="Times New Roman" w:eastAsia="方正仿宋简体" w:cs="Times New Roman"/>
          <w:b w:val="0"/>
          <w:bCs w:val="0"/>
          <w:color w:val="auto"/>
          <w:sz w:val="32"/>
          <w:szCs w:val="32"/>
          <w:lang w:val="en-US" w:eastAsia="zh-CN"/>
        </w:rPr>
        <w:t>市场监管部门</w:t>
      </w:r>
      <w:r>
        <w:rPr>
          <w:rFonts w:hint="default" w:ascii="Times New Roman" w:hAnsi="Times New Roman" w:eastAsia="方正仿宋简体" w:cs="Times New Roman"/>
          <w:b w:val="0"/>
          <w:bCs w:val="0"/>
          <w:color w:val="auto"/>
          <w:kern w:val="2"/>
          <w:sz w:val="32"/>
          <w:szCs w:val="32"/>
          <w:lang w:val="en-US" w:eastAsia="zh-CN" w:bidi="ar-SA"/>
        </w:rPr>
        <w:t>摸排销售、维修电动自行车经营主体底数55家，检查电动自行车生产销售单位16家次</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rPr>
        <w:t>持续开展充电服务价格监督检查</w:t>
      </w:r>
      <w:r>
        <w:rPr>
          <w:rFonts w:hint="default" w:ascii="Times New Roman" w:hAnsi="Times New Roman" w:eastAsia="方正仿宋简体" w:cs="Times New Roman"/>
          <w:b w:val="0"/>
          <w:bCs w:val="0"/>
          <w:color w:val="auto"/>
          <w:sz w:val="32"/>
          <w:szCs w:val="32"/>
          <w:lang w:eastAsia="zh-CN"/>
        </w:rPr>
        <w:t>，</w:t>
      </w:r>
      <w:r>
        <w:rPr>
          <w:rFonts w:hint="default" w:ascii="Times New Roman" w:hAnsi="Times New Roman" w:eastAsia="方正仿宋简体" w:cs="Times New Roman"/>
          <w:b w:val="0"/>
          <w:bCs w:val="0"/>
          <w:color w:val="auto"/>
          <w:sz w:val="32"/>
          <w:szCs w:val="32"/>
          <w:lang w:val="en-US" w:eastAsia="zh-CN"/>
        </w:rPr>
        <w:t>目前85个小区实现电价分离</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kern w:val="2"/>
          <w:sz w:val="32"/>
          <w:szCs w:val="32"/>
        </w:rPr>
        <w:t>住建局已完成充电端口建设</w:t>
      </w:r>
      <w:r>
        <w:rPr>
          <w:rFonts w:hint="default" w:ascii="Times New Roman" w:hAnsi="Times New Roman" w:eastAsia="方正仿宋简体" w:cs="Times New Roman"/>
          <w:b w:val="0"/>
          <w:bCs w:val="0"/>
          <w:color w:val="auto"/>
          <w:kern w:val="2"/>
          <w:sz w:val="32"/>
          <w:szCs w:val="32"/>
          <w:lang w:val="en-US" w:eastAsia="zh-CN"/>
        </w:rPr>
        <w:t>377</w:t>
      </w:r>
      <w:r>
        <w:rPr>
          <w:rFonts w:hint="eastAsia" w:ascii="Times New Roman" w:hAnsi="Times New Roman" w:eastAsia="方正仿宋简体" w:cs="Times New Roman"/>
          <w:b w:val="0"/>
          <w:bCs w:val="0"/>
          <w:color w:val="auto"/>
          <w:kern w:val="2"/>
          <w:sz w:val="32"/>
          <w:szCs w:val="32"/>
          <w:lang w:val="en-US" w:eastAsia="zh-CN"/>
        </w:rPr>
        <w:t>个</w:t>
      </w:r>
      <w:r>
        <w:rPr>
          <w:rFonts w:hint="eastAsia" w:ascii="Times New Roman" w:hAnsi="Times New Roman" w:eastAsia="方正仿宋简体" w:cs="Times New Roman"/>
          <w:b w:val="0"/>
          <w:bCs w:val="0"/>
          <w:color w:val="auto"/>
          <w:kern w:val="2"/>
          <w:sz w:val="32"/>
          <w:szCs w:val="32"/>
          <w:lang w:eastAsia="zh-CN"/>
        </w:rPr>
        <w:t>（</w:t>
      </w:r>
      <w:r>
        <w:rPr>
          <w:rFonts w:hint="default" w:ascii="Times New Roman" w:hAnsi="Times New Roman" w:eastAsia="方正仿宋简体" w:cs="Times New Roman"/>
          <w:b w:val="0"/>
          <w:bCs w:val="0"/>
          <w:color w:val="auto"/>
          <w:kern w:val="2"/>
          <w:sz w:val="32"/>
          <w:szCs w:val="32"/>
          <w:lang w:eastAsia="zh-CN"/>
        </w:rPr>
        <w:t>佳佳花园小区</w:t>
      </w:r>
      <w:r>
        <w:rPr>
          <w:rFonts w:hint="default" w:ascii="Times New Roman" w:hAnsi="Times New Roman" w:eastAsia="方正仿宋简体" w:cs="Times New Roman"/>
          <w:b w:val="0"/>
          <w:bCs w:val="0"/>
          <w:color w:val="auto"/>
          <w:kern w:val="2"/>
          <w:sz w:val="32"/>
          <w:szCs w:val="32"/>
          <w:lang w:val="en-US" w:eastAsia="zh-CN"/>
        </w:rPr>
        <w:t>370个</w:t>
      </w:r>
      <w:r>
        <w:rPr>
          <w:rFonts w:hint="eastAsia" w:ascii="Times New Roman" w:hAnsi="Times New Roman" w:eastAsia="方正仿宋简体" w:cs="Times New Roman"/>
          <w:b w:val="0"/>
          <w:bCs w:val="0"/>
          <w:color w:val="auto"/>
          <w:kern w:val="2"/>
          <w:sz w:val="32"/>
          <w:szCs w:val="32"/>
          <w:lang w:val="en-US" w:eastAsia="zh-CN"/>
        </w:rPr>
        <w:t>、</w:t>
      </w:r>
      <w:r>
        <w:rPr>
          <w:rFonts w:hint="default" w:ascii="Times New Roman" w:hAnsi="Times New Roman" w:eastAsia="方正仿宋简体" w:cs="Times New Roman"/>
          <w:b w:val="0"/>
          <w:bCs w:val="0"/>
          <w:color w:val="auto"/>
          <w:kern w:val="2"/>
          <w:sz w:val="32"/>
          <w:szCs w:val="32"/>
          <w:lang w:val="en-US" w:eastAsia="zh-CN"/>
        </w:rPr>
        <w:t>富力城小区7个</w:t>
      </w:r>
      <w:r>
        <w:rPr>
          <w:rFonts w:hint="eastAsia" w:ascii="Times New Roman" w:hAnsi="Times New Roman" w:eastAsia="方正仿宋简体" w:cs="Times New Roman"/>
          <w:b w:val="0"/>
          <w:bCs w:val="0"/>
          <w:color w:val="auto"/>
          <w:kern w:val="2"/>
          <w:sz w:val="32"/>
          <w:szCs w:val="32"/>
          <w:lang w:eastAsia="zh-CN"/>
        </w:rPr>
        <w:t>）</w:t>
      </w:r>
      <w:r>
        <w:rPr>
          <w:rFonts w:hint="default" w:ascii="Times New Roman" w:hAnsi="Times New Roman" w:eastAsia="方正仿宋简体" w:cs="Times New Roman"/>
          <w:b w:val="0"/>
          <w:bCs w:val="0"/>
          <w:color w:val="auto"/>
          <w:kern w:val="2"/>
          <w:sz w:val="32"/>
          <w:szCs w:val="32"/>
          <w:lang w:val="en-US" w:eastAsia="zh-CN"/>
        </w:rPr>
        <w:t>，安装智能阻止系统245套</w:t>
      </w:r>
      <w:r>
        <w:rPr>
          <w:rFonts w:hint="eastAsia" w:ascii="Times New Roman" w:hAnsi="Times New Roman" w:eastAsia="方正仿宋简体" w:cs="Times New Roman"/>
          <w:b w:val="0"/>
          <w:bCs w:val="0"/>
          <w:color w:val="auto"/>
          <w:kern w:val="2"/>
          <w:sz w:val="32"/>
          <w:szCs w:val="32"/>
          <w:lang w:val="en-US" w:eastAsia="zh-CN"/>
        </w:rPr>
        <w:t>，</w:t>
      </w:r>
      <w:r>
        <w:rPr>
          <w:rFonts w:hint="default" w:ascii="Times New Roman" w:hAnsi="Times New Roman" w:eastAsia="方正仿宋简体" w:cs="Times New Roman"/>
          <w:b w:val="0"/>
          <w:bCs w:val="0"/>
          <w:color w:val="auto"/>
          <w:kern w:val="2"/>
          <w:sz w:val="32"/>
          <w:szCs w:val="32"/>
          <w:lang w:val="en-US" w:eastAsia="zh-CN"/>
        </w:rPr>
        <w:t>发放消防安全</w:t>
      </w:r>
      <w:r>
        <w:rPr>
          <w:rFonts w:hint="eastAsia" w:ascii="Times New Roman" w:hAnsi="Times New Roman" w:eastAsia="方正仿宋简体" w:cs="Times New Roman"/>
          <w:b w:val="0"/>
          <w:bCs w:val="0"/>
          <w:color w:val="auto"/>
          <w:kern w:val="2"/>
          <w:sz w:val="32"/>
          <w:szCs w:val="32"/>
          <w:lang w:val="en-US" w:eastAsia="zh-CN"/>
        </w:rPr>
        <w:t>提示</w:t>
      </w:r>
      <w:r>
        <w:rPr>
          <w:rFonts w:hint="default" w:ascii="Times New Roman" w:hAnsi="Times New Roman" w:eastAsia="方正仿宋简体" w:cs="Times New Roman"/>
          <w:b w:val="0"/>
          <w:bCs w:val="0"/>
          <w:color w:val="auto"/>
          <w:kern w:val="2"/>
          <w:sz w:val="32"/>
          <w:szCs w:val="32"/>
          <w:lang w:val="en-US" w:eastAsia="zh-CN"/>
        </w:rPr>
        <w:t>100余次</w:t>
      </w:r>
      <w:r>
        <w:rPr>
          <w:rFonts w:hint="default" w:ascii="Times New Roman" w:hAnsi="Times New Roman" w:eastAsia="方正仿宋简体" w:cs="Times New Roman"/>
          <w:b w:val="0"/>
          <w:bCs w:val="0"/>
          <w:color w:val="auto"/>
          <w:kern w:val="2"/>
          <w:sz w:val="32"/>
          <w:szCs w:val="32"/>
          <w:highlight w:val="none"/>
          <w:lang w:val="en-US" w:eastAsia="zh-CN"/>
        </w:rPr>
        <w:t>。</w:t>
      </w:r>
    </w:p>
    <w:p w14:paraId="2E8D0B63">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jc w:val="both"/>
        <w:textAlignment w:val="baseline"/>
        <w:rPr>
          <w:rFonts w:hint="default" w:ascii="Times New Roman" w:hAnsi="Times New Roman" w:eastAsia="方正仿宋简体" w:cs="Times New Roman"/>
          <w:b w:val="0"/>
          <w:bCs w:val="0"/>
          <w:snapToGrid/>
          <w:color w:val="auto"/>
          <w:kern w:val="2"/>
          <w:sz w:val="32"/>
          <w:szCs w:val="32"/>
          <w:lang w:val="en-US" w:eastAsia="zh-CN"/>
        </w:rPr>
      </w:pPr>
      <w:r>
        <w:rPr>
          <w:rFonts w:hint="eastAsia" w:ascii="Times New Roman" w:hAnsi="Times New Roman" w:eastAsia="方正仿宋简体" w:cs="Times New Roman"/>
          <w:b/>
          <w:bCs/>
          <w:snapToGrid w:val="0"/>
          <w:color w:val="auto"/>
          <w:kern w:val="0"/>
          <w:sz w:val="32"/>
          <w:szCs w:val="21"/>
          <w:lang w:val="en-US" w:eastAsia="zh-CN" w:bidi="ar-SA"/>
        </w:rPr>
        <w:t>（2）</w:t>
      </w:r>
      <w:r>
        <w:rPr>
          <w:rFonts w:hint="default" w:ascii="Times New Roman" w:hAnsi="Times New Roman" w:eastAsia="方正仿宋简体" w:cs="Times New Roman"/>
          <w:b/>
          <w:bCs/>
          <w:snapToGrid w:val="0"/>
          <w:color w:val="auto"/>
          <w:kern w:val="0"/>
          <w:sz w:val="32"/>
          <w:szCs w:val="21"/>
          <w:lang w:val="en-US" w:eastAsia="zh-CN" w:bidi="ar-SA"/>
        </w:rPr>
        <w:t>建筑保温材料：</w:t>
      </w:r>
      <w:r>
        <w:rPr>
          <w:rFonts w:hint="default" w:ascii="Times New Roman" w:hAnsi="Times New Roman" w:eastAsia="方正仿宋简体" w:cs="Times New Roman"/>
          <w:b w:val="0"/>
          <w:bCs w:val="0"/>
          <w:color w:val="auto"/>
          <w:sz w:val="32"/>
          <w:szCs w:val="32"/>
          <w:lang w:val="en-US" w:eastAsia="zh-CN"/>
        </w:rPr>
        <w:t>召开动员部署会1次、推进会6次，下发工作任务清单7份。建设管理局在工程质量方面</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累计检查11次，发现并督促整改一般隐患28条</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摸排建设工程质量检测机构5家。工信局清查开发区建筑保温材料企业30家。市场局</w:t>
      </w:r>
      <w:r>
        <w:rPr>
          <w:rFonts w:hint="default" w:ascii="Times New Roman" w:hAnsi="Times New Roman" w:eastAsia="方正仿宋简体" w:cs="Times New Roman"/>
          <w:b w:val="0"/>
          <w:bCs w:val="0"/>
          <w:color w:val="auto"/>
          <w:w w:val="98"/>
          <w:sz w:val="32"/>
          <w:szCs w:val="32"/>
          <w:lang w:val="en-US" w:eastAsia="zh-CN"/>
        </w:rPr>
        <w:t>开展建筑保温材料检验检测机构“双随机、一公开”监督抽查，</w:t>
      </w:r>
      <w:r>
        <w:rPr>
          <w:rFonts w:hint="default" w:ascii="Times New Roman" w:hAnsi="Times New Roman" w:eastAsia="方正仿宋简体" w:cs="Times New Roman"/>
          <w:b w:val="0"/>
          <w:bCs w:val="0"/>
          <w:color w:val="auto"/>
          <w:sz w:val="32"/>
          <w:szCs w:val="32"/>
          <w:lang w:val="en-US" w:eastAsia="zh-CN"/>
        </w:rPr>
        <w:t>排查保温材料产品质量检测机构5家，抽查134份检测报告，</w:t>
      </w:r>
      <w:r>
        <w:rPr>
          <w:rFonts w:hint="eastAsia" w:ascii="Times New Roman" w:hAnsi="Times New Roman" w:eastAsia="方正仿宋简体" w:cs="Times New Roman"/>
          <w:b w:val="0"/>
          <w:bCs w:val="0"/>
          <w:color w:val="auto"/>
          <w:sz w:val="32"/>
          <w:szCs w:val="32"/>
          <w:lang w:val="en-US" w:eastAsia="zh-CN"/>
        </w:rPr>
        <w:t>未</w:t>
      </w:r>
      <w:r>
        <w:rPr>
          <w:rFonts w:hint="default" w:ascii="Times New Roman" w:hAnsi="Times New Roman" w:eastAsia="方正仿宋简体" w:cs="Times New Roman"/>
          <w:b w:val="0"/>
          <w:bCs w:val="0"/>
          <w:color w:val="auto"/>
          <w:sz w:val="32"/>
          <w:szCs w:val="32"/>
          <w:lang w:val="en-US" w:eastAsia="zh-CN"/>
        </w:rPr>
        <w:t>发现不合格机构。应急</w:t>
      </w:r>
      <w:r>
        <w:rPr>
          <w:rFonts w:hint="eastAsia" w:ascii="Times New Roman" w:hAnsi="Times New Roman" w:eastAsia="方正仿宋简体" w:cs="Times New Roman"/>
          <w:b w:val="0"/>
          <w:bCs w:val="0"/>
          <w:color w:val="auto"/>
          <w:sz w:val="32"/>
          <w:szCs w:val="32"/>
          <w:lang w:val="en-US" w:eastAsia="zh-CN"/>
        </w:rPr>
        <w:t>管理局</w:t>
      </w:r>
      <w:r>
        <w:rPr>
          <w:rFonts w:hint="default" w:ascii="Times New Roman" w:hAnsi="Times New Roman" w:eastAsia="方正仿宋简体" w:cs="Times New Roman"/>
          <w:b w:val="0"/>
          <w:bCs w:val="0"/>
          <w:color w:val="auto"/>
          <w:sz w:val="32"/>
          <w:szCs w:val="32"/>
          <w:lang w:val="en-US" w:eastAsia="zh-CN"/>
        </w:rPr>
        <w:t>开展特种作业人员培训机构检查2家。消防大队在开发区范围内摸底高层建筑和冷库保温材料情况，排查高层住宅和公共建筑底数719栋、冷库27个</w:t>
      </w:r>
      <w:r>
        <w:rPr>
          <w:rFonts w:hint="default" w:ascii="Times New Roman" w:hAnsi="Times New Roman" w:eastAsia="方正仿宋简体" w:cs="Times New Roman"/>
          <w:b w:val="0"/>
          <w:bCs w:val="0"/>
          <w:snapToGrid/>
          <w:color w:val="auto"/>
          <w:kern w:val="2"/>
          <w:sz w:val="32"/>
          <w:szCs w:val="32"/>
          <w:lang w:val="en-US" w:eastAsia="zh-CN"/>
        </w:rPr>
        <w:t>。</w:t>
      </w:r>
    </w:p>
    <w:p w14:paraId="0A6FDAD6">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jc w:val="both"/>
        <w:textAlignment w:val="baseline"/>
        <w:rPr>
          <w:rFonts w:hint="default" w:ascii="Times New Roman" w:hAnsi="Times New Roman" w:eastAsia="方正仿宋简体" w:cs="Times New Roman"/>
          <w:b w:val="0"/>
          <w:bCs w:val="0"/>
          <w:color w:val="auto"/>
          <w:sz w:val="32"/>
          <w:szCs w:val="32"/>
          <w:lang w:val="en-US" w:eastAsia="zh-CN"/>
        </w:rPr>
      </w:pPr>
      <w:r>
        <w:rPr>
          <w:rFonts w:hint="eastAsia" w:ascii="Times New Roman" w:hAnsi="Times New Roman" w:eastAsia="方正仿宋简体" w:cs="Times New Roman"/>
          <w:b/>
          <w:bCs/>
          <w:snapToGrid w:val="0"/>
          <w:color w:val="auto"/>
          <w:kern w:val="0"/>
          <w:sz w:val="32"/>
          <w:szCs w:val="21"/>
          <w:lang w:val="en-US" w:eastAsia="zh-CN" w:bidi="ar-SA"/>
        </w:rPr>
        <w:t>（3）</w:t>
      </w:r>
      <w:r>
        <w:rPr>
          <w:rFonts w:hint="default" w:ascii="Times New Roman" w:hAnsi="Times New Roman" w:eastAsia="方正仿宋简体" w:cs="Times New Roman"/>
          <w:b/>
          <w:bCs/>
          <w:snapToGrid w:val="0"/>
          <w:color w:val="auto"/>
          <w:kern w:val="0"/>
          <w:sz w:val="32"/>
          <w:szCs w:val="21"/>
          <w:lang w:val="en-US" w:eastAsia="zh-CN" w:bidi="ar-SA"/>
        </w:rPr>
        <w:t>人员密集场所动火作业：</w:t>
      </w:r>
      <w:r>
        <w:rPr>
          <w:rFonts w:hint="default" w:ascii="Times New Roman" w:hAnsi="Times New Roman" w:eastAsia="方正仿宋简体" w:cs="Times New Roman"/>
          <w:b w:val="0"/>
          <w:bCs w:val="0"/>
          <w:color w:val="auto"/>
          <w:sz w:val="32"/>
          <w:szCs w:val="32"/>
          <w:lang w:val="en-US" w:eastAsia="zh-CN"/>
        </w:rPr>
        <w:t>发布工作提示8次</w:t>
      </w:r>
      <w:r>
        <w:rPr>
          <w:rFonts w:hint="eastAsia" w:ascii="Times New Roman" w:hAnsi="Times New Roman" w:eastAsia="方正仿宋简体" w:cs="Times New Roman"/>
          <w:b w:val="0"/>
          <w:bCs w:val="0"/>
          <w:color w:val="auto"/>
          <w:sz w:val="32"/>
          <w:szCs w:val="32"/>
          <w:lang w:val="en-US" w:eastAsia="zh-CN"/>
        </w:rPr>
        <w:t>，</w:t>
      </w:r>
      <w:r>
        <w:rPr>
          <w:rFonts w:hint="default" w:ascii="Times New Roman" w:hAnsi="Times New Roman" w:eastAsia="方正仿宋简体" w:cs="Times New Roman"/>
          <w:b w:val="0"/>
          <w:bCs w:val="0"/>
          <w:color w:val="auto"/>
          <w:sz w:val="32"/>
          <w:szCs w:val="32"/>
          <w:lang w:val="en-US" w:eastAsia="zh-CN"/>
        </w:rPr>
        <w:t>在设有建筑外墙外保温系统的高层民用建筑，推行“一楼一牌”制度，</w:t>
      </w:r>
      <w:r>
        <w:rPr>
          <w:rFonts w:hint="eastAsia" w:ascii="Times New Roman" w:hAnsi="Times New Roman" w:eastAsia="方正仿宋简体" w:cs="Times New Roman"/>
          <w:b w:val="0"/>
          <w:bCs w:val="0"/>
          <w:color w:val="auto"/>
          <w:sz w:val="32"/>
          <w:szCs w:val="32"/>
          <w:lang w:val="en-US" w:eastAsia="zh-CN"/>
        </w:rPr>
        <w:t>截至</w:t>
      </w:r>
      <w:r>
        <w:rPr>
          <w:rFonts w:hint="default" w:ascii="Times New Roman" w:hAnsi="Times New Roman" w:eastAsia="方正仿宋简体" w:cs="Times New Roman"/>
          <w:b w:val="0"/>
          <w:bCs w:val="0"/>
          <w:color w:val="auto"/>
          <w:sz w:val="32"/>
          <w:szCs w:val="32"/>
          <w:lang w:val="en-US" w:eastAsia="zh-CN"/>
        </w:rPr>
        <w:t>目前已设置689栋。开展</w:t>
      </w:r>
      <w:r>
        <w:rPr>
          <w:rFonts w:hint="eastAsia" w:ascii="Times New Roman" w:hAnsi="Times New Roman" w:eastAsia="方正仿宋简体" w:cs="Times New Roman"/>
          <w:b w:val="0"/>
          <w:bCs w:val="0"/>
          <w:color w:val="auto"/>
          <w:sz w:val="32"/>
          <w:szCs w:val="32"/>
          <w:lang w:val="en-US" w:eastAsia="zh-CN"/>
        </w:rPr>
        <w:t>相关</w:t>
      </w:r>
      <w:r>
        <w:rPr>
          <w:rFonts w:hint="default" w:ascii="Times New Roman" w:hAnsi="Times New Roman" w:eastAsia="方正仿宋简体" w:cs="Times New Roman"/>
          <w:b w:val="0"/>
          <w:bCs w:val="0"/>
          <w:color w:val="auto"/>
          <w:sz w:val="32"/>
          <w:szCs w:val="32"/>
          <w:lang w:val="en-US" w:eastAsia="zh-CN"/>
        </w:rPr>
        <w:t>消防安全知识培训11次，发放宣传资料290余份，张贴《关于人员密集场所加强动火作业安全管理的公告》300余份。</w:t>
      </w:r>
    </w:p>
    <w:p w14:paraId="23B08B79">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jc w:val="both"/>
        <w:textAlignment w:val="baseline"/>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b/>
          <w:bCs/>
          <w:snapToGrid w:val="0"/>
          <w:color w:val="auto"/>
          <w:kern w:val="0"/>
          <w:sz w:val="32"/>
          <w:szCs w:val="21"/>
          <w:lang w:val="en-US" w:eastAsia="zh-CN" w:bidi="ar-SA"/>
        </w:rPr>
        <w:t>（4）城镇</w:t>
      </w:r>
      <w:r>
        <w:rPr>
          <w:rFonts w:hint="default" w:ascii="Times New Roman" w:hAnsi="Times New Roman" w:eastAsia="方正仿宋简体" w:cs="Times New Roman"/>
          <w:b/>
          <w:bCs/>
          <w:snapToGrid w:val="0"/>
          <w:color w:val="auto"/>
          <w:kern w:val="0"/>
          <w:sz w:val="32"/>
          <w:szCs w:val="21"/>
          <w:lang w:val="en-US" w:eastAsia="zh-CN" w:bidi="ar-SA"/>
        </w:rPr>
        <w:t>燃气：</w:t>
      </w:r>
      <w:r>
        <w:rPr>
          <w:rFonts w:hint="eastAsia" w:ascii="Times New Roman" w:hAnsi="Times New Roman" w:eastAsia="方正仿宋简体" w:cs="Times New Roman"/>
          <w:b/>
          <w:bCs/>
          <w:snapToGrid w:val="0"/>
          <w:color w:val="auto"/>
          <w:kern w:val="0"/>
          <w:sz w:val="32"/>
          <w:szCs w:val="21"/>
          <w:lang w:val="en-US" w:eastAsia="zh-CN" w:bidi="ar-SA"/>
        </w:rPr>
        <w:t>一是</w:t>
      </w:r>
      <w:r>
        <w:rPr>
          <w:rFonts w:hint="default" w:ascii="Times New Roman" w:hAnsi="Times New Roman" w:eastAsia="方正仿宋简体" w:cs="Times New Roman"/>
          <w:color w:val="auto"/>
          <w:sz w:val="32"/>
          <w:szCs w:val="32"/>
          <w:lang w:val="en-US" w:eastAsia="zh-CN"/>
        </w:rPr>
        <w:t>结合“带病运行专项整治”，对庭院管道、中低压管网开展拉网式检查</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排查</w:t>
      </w:r>
      <w:r>
        <w:rPr>
          <w:rFonts w:hint="eastAsia" w:ascii="Times New Roman" w:hAnsi="Times New Roman" w:eastAsia="方正仿宋简体" w:cs="Times New Roman"/>
          <w:color w:val="auto"/>
          <w:sz w:val="32"/>
          <w:szCs w:val="32"/>
          <w:lang w:val="en-US" w:eastAsia="zh-CN"/>
        </w:rPr>
        <w:t>发现</w:t>
      </w:r>
      <w:r>
        <w:rPr>
          <w:rFonts w:hint="default" w:ascii="Times New Roman" w:hAnsi="Times New Roman" w:eastAsia="方正仿宋简体" w:cs="Times New Roman"/>
          <w:color w:val="auto"/>
          <w:sz w:val="32"/>
          <w:szCs w:val="32"/>
          <w:lang w:val="en-US" w:eastAsia="zh-CN"/>
        </w:rPr>
        <w:t>部分庭院管道锈蚀、个别管道防护设施缺失、商业用户管道法兰对接缺少静电跨接等问题</w:t>
      </w:r>
      <w:r>
        <w:rPr>
          <w:rFonts w:hint="eastAsia" w:ascii="Times New Roman" w:hAnsi="Times New Roman" w:eastAsia="方正仿宋简体" w:cs="Times New Roman"/>
          <w:color w:val="auto"/>
          <w:sz w:val="32"/>
          <w:szCs w:val="32"/>
          <w:lang w:val="en-US" w:eastAsia="zh-CN"/>
        </w:rPr>
        <w:t>，有关问题</w:t>
      </w:r>
      <w:r>
        <w:rPr>
          <w:rFonts w:hint="default" w:ascii="Times New Roman" w:hAnsi="Times New Roman" w:eastAsia="方正仿宋简体" w:cs="Times New Roman"/>
          <w:color w:val="auto"/>
          <w:sz w:val="32"/>
          <w:szCs w:val="32"/>
          <w:lang w:val="en-US" w:eastAsia="zh-CN"/>
        </w:rPr>
        <w:t>已全部整改到位。</w:t>
      </w:r>
      <w:r>
        <w:rPr>
          <w:rFonts w:hint="eastAsia" w:ascii="Times New Roman" w:hAnsi="Times New Roman" w:eastAsia="方正仿宋简体" w:cs="Times New Roman"/>
          <w:b/>
          <w:bCs/>
          <w:color w:val="auto"/>
          <w:sz w:val="32"/>
          <w:szCs w:val="32"/>
          <w:lang w:val="en-US" w:eastAsia="zh-CN"/>
        </w:rPr>
        <w:t>二是</w:t>
      </w:r>
      <w:r>
        <w:rPr>
          <w:rFonts w:hint="default" w:ascii="Times New Roman" w:hAnsi="Times New Roman" w:eastAsia="方正仿宋简体" w:cs="Times New Roman"/>
          <w:color w:val="auto"/>
          <w:sz w:val="32"/>
          <w:szCs w:val="32"/>
          <w:lang w:val="en-US" w:eastAsia="zh-CN"/>
        </w:rPr>
        <w:t>聘请燃气专家</w:t>
      </w:r>
      <w:r>
        <w:rPr>
          <w:rFonts w:hint="eastAsia" w:ascii="Times New Roman" w:hAnsi="Times New Roman" w:eastAsia="方正仿宋简体" w:cs="Times New Roman"/>
          <w:color w:val="auto"/>
          <w:sz w:val="32"/>
          <w:szCs w:val="32"/>
          <w:lang w:val="en-US" w:eastAsia="zh-CN"/>
        </w:rPr>
        <w:t>开展</w:t>
      </w:r>
      <w:r>
        <w:rPr>
          <w:rFonts w:hint="default" w:ascii="Times New Roman" w:hAnsi="Times New Roman" w:eastAsia="方正仿宋简体" w:cs="Times New Roman"/>
          <w:color w:val="auto"/>
          <w:sz w:val="32"/>
          <w:szCs w:val="32"/>
          <w:lang w:val="en-US" w:eastAsia="zh-CN"/>
        </w:rPr>
        <w:t>瓶装液化气销售企业专项检查，核验企业安防设施设备运行状况</w:t>
      </w:r>
      <w:r>
        <w:rPr>
          <w:rFonts w:hint="eastAsia" w:ascii="Times New Roman" w:hAnsi="Times New Roman" w:eastAsia="方正仿宋简体" w:cs="Times New Roman"/>
          <w:color w:val="auto"/>
          <w:sz w:val="32"/>
          <w:szCs w:val="32"/>
          <w:lang w:val="en-US" w:eastAsia="zh-CN"/>
        </w:rPr>
        <w:t>，开展</w:t>
      </w:r>
      <w:r>
        <w:rPr>
          <w:rFonts w:hint="default" w:ascii="Times New Roman" w:hAnsi="Times New Roman" w:eastAsia="方正仿宋简体" w:cs="Times New Roman"/>
          <w:color w:val="auto"/>
          <w:sz w:val="32"/>
          <w:szCs w:val="32"/>
          <w:lang w:val="en-US" w:eastAsia="zh-CN"/>
        </w:rPr>
        <w:t>座谈要求企业强化随瓶安检管理</w:t>
      </w:r>
      <w:r>
        <w:rPr>
          <w:rFonts w:hint="eastAsia" w:ascii="Times New Roman" w:hAnsi="Times New Roman" w:eastAsia="方正仿宋简体" w:cs="Times New Roman"/>
          <w:color w:val="auto"/>
          <w:sz w:val="32"/>
          <w:szCs w:val="32"/>
          <w:lang w:val="en-US" w:eastAsia="zh-CN"/>
        </w:rPr>
        <w:t>并</w:t>
      </w:r>
      <w:r>
        <w:rPr>
          <w:rFonts w:hint="default" w:ascii="Times New Roman" w:hAnsi="Times New Roman" w:eastAsia="方正仿宋简体" w:cs="Times New Roman"/>
          <w:color w:val="auto"/>
          <w:sz w:val="32"/>
          <w:szCs w:val="32"/>
          <w:lang w:val="en-US" w:eastAsia="zh-CN"/>
        </w:rPr>
        <w:t>立即组织配送人员开展专题培训，确保随瓶安检制度刚性执行。</w:t>
      </w:r>
      <w:r>
        <w:rPr>
          <w:rFonts w:hint="eastAsia" w:ascii="Times New Roman" w:hAnsi="Times New Roman" w:eastAsia="方正仿宋简体" w:cs="Times New Roman"/>
          <w:b/>
          <w:bCs/>
          <w:color w:val="auto"/>
          <w:sz w:val="32"/>
          <w:szCs w:val="32"/>
          <w:lang w:val="en-US" w:eastAsia="zh-CN"/>
        </w:rPr>
        <w:t>三是</w:t>
      </w:r>
      <w:r>
        <w:rPr>
          <w:rFonts w:hint="eastAsia" w:ascii="Times New Roman" w:hAnsi="Times New Roman" w:eastAsia="方正仿宋简体" w:cs="Times New Roman"/>
          <w:color w:val="auto"/>
          <w:sz w:val="32"/>
          <w:szCs w:val="32"/>
          <w:lang w:val="en-US" w:eastAsia="zh-CN"/>
        </w:rPr>
        <w:t>聘请</w:t>
      </w:r>
      <w:r>
        <w:rPr>
          <w:rFonts w:hint="default" w:ascii="Times New Roman" w:hAnsi="Times New Roman" w:eastAsia="方正仿宋简体" w:cs="Times New Roman"/>
          <w:color w:val="auto"/>
          <w:sz w:val="32"/>
          <w:szCs w:val="32"/>
          <w:lang w:val="en-US" w:eastAsia="zh-CN"/>
        </w:rPr>
        <w:t>燃气专家对辖区8家汽车加气经营企业开展安全生产检查5次，累计</w:t>
      </w:r>
      <w:r>
        <w:rPr>
          <w:rFonts w:hint="eastAsia" w:ascii="Times New Roman" w:hAnsi="Times New Roman" w:eastAsia="方正仿宋简体" w:cs="Times New Roman"/>
          <w:color w:val="auto"/>
          <w:sz w:val="32"/>
          <w:szCs w:val="32"/>
          <w:lang w:val="en-US" w:eastAsia="zh-CN"/>
        </w:rPr>
        <w:t>发现</w:t>
      </w:r>
      <w:r>
        <w:rPr>
          <w:rFonts w:hint="default" w:ascii="Times New Roman" w:hAnsi="Times New Roman" w:eastAsia="方正仿宋简体" w:cs="Times New Roman"/>
          <w:color w:val="auto"/>
          <w:sz w:val="32"/>
          <w:szCs w:val="32"/>
          <w:lang w:val="en-US" w:eastAsia="zh-CN"/>
        </w:rPr>
        <w:t>安全隐患42条</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已</w:t>
      </w:r>
      <w:r>
        <w:rPr>
          <w:rFonts w:hint="eastAsia" w:ascii="Times New Roman" w:hAnsi="Times New Roman" w:eastAsia="方正仿宋简体" w:cs="Times New Roman"/>
          <w:color w:val="auto"/>
          <w:sz w:val="32"/>
          <w:szCs w:val="32"/>
          <w:lang w:val="en-US" w:eastAsia="zh-CN"/>
        </w:rPr>
        <w:t>全部</w:t>
      </w:r>
      <w:r>
        <w:rPr>
          <w:rFonts w:hint="default" w:ascii="Times New Roman" w:hAnsi="Times New Roman" w:eastAsia="方正仿宋简体" w:cs="Times New Roman"/>
          <w:color w:val="auto"/>
          <w:sz w:val="32"/>
          <w:szCs w:val="32"/>
          <w:lang w:val="en-US" w:eastAsia="zh-CN"/>
        </w:rPr>
        <w:t>如期整改完成。</w:t>
      </w:r>
      <w:r>
        <w:rPr>
          <w:rFonts w:hint="eastAsia" w:ascii="Times New Roman" w:hAnsi="Times New Roman" w:eastAsia="方正仿宋简体" w:cs="Times New Roman"/>
          <w:b/>
          <w:bCs/>
          <w:color w:val="auto"/>
          <w:sz w:val="32"/>
          <w:szCs w:val="32"/>
          <w:lang w:val="en-US" w:eastAsia="zh-CN"/>
        </w:rPr>
        <w:t>四是</w:t>
      </w:r>
      <w:r>
        <w:rPr>
          <w:rFonts w:hint="default" w:ascii="Times New Roman" w:hAnsi="Times New Roman" w:eastAsia="方正仿宋简体" w:cs="Times New Roman"/>
          <w:color w:val="auto"/>
          <w:sz w:val="32"/>
          <w:szCs w:val="32"/>
          <w:lang w:val="en-US" w:eastAsia="zh-CN"/>
        </w:rPr>
        <w:t>对餐饮、工业等重点用气单位及居民用户开展安全检查，累计检查燃气用户343户，发现各类安全隐患242处</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建立“一户一档”隐患台账</w:t>
      </w:r>
      <w:r>
        <w:rPr>
          <w:rFonts w:hint="eastAsia" w:ascii="Times New Roman" w:hAnsi="Times New Roman" w:eastAsia="方正仿宋简体" w:cs="Times New Roman"/>
          <w:color w:val="auto"/>
          <w:sz w:val="32"/>
          <w:szCs w:val="32"/>
          <w:lang w:val="en-US" w:eastAsia="zh-CN"/>
        </w:rPr>
        <w:t>，</w:t>
      </w:r>
      <w:r>
        <w:rPr>
          <w:rFonts w:hint="default" w:ascii="Times New Roman" w:hAnsi="Times New Roman" w:eastAsia="方正仿宋简体" w:cs="Times New Roman"/>
          <w:color w:val="auto"/>
          <w:sz w:val="32"/>
          <w:szCs w:val="32"/>
          <w:lang w:val="en-US" w:eastAsia="zh-CN"/>
        </w:rPr>
        <w:t>已全部整改完毕。</w:t>
      </w:r>
    </w:p>
    <w:p w14:paraId="56426A7E">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jc w:val="both"/>
        <w:textAlignment w:val="baseline"/>
        <w:rPr>
          <w:rFonts w:hint="default" w:ascii="Times New Roman" w:hAnsi="Times New Roman" w:eastAsia="方正仿宋简体" w:cs="Times New Roman"/>
          <w:b/>
          <w:bCs/>
          <w:snapToGrid w:val="0"/>
          <w:color w:val="auto"/>
          <w:kern w:val="0"/>
          <w:sz w:val="32"/>
          <w:szCs w:val="21"/>
          <w:lang w:val="en-US" w:eastAsia="zh-CN" w:bidi="ar-SA"/>
        </w:rPr>
      </w:pPr>
      <w:r>
        <w:rPr>
          <w:rFonts w:hint="eastAsia" w:ascii="Times New Roman" w:hAnsi="Times New Roman" w:eastAsia="方正仿宋简体" w:cs="Times New Roman"/>
          <w:b/>
          <w:bCs/>
          <w:snapToGrid w:val="0"/>
          <w:color w:val="auto"/>
          <w:kern w:val="0"/>
          <w:sz w:val="32"/>
          <w:szCs w:val="21"/>
          <w:lang w:val="en-US" w:eastAsia="zh-CN" w:bidi="ar-SA"/>
        </w:rPr>
        <w:t>（5）黑加油点“大扫除”专项整治：</w:t>
      </w:r>
      <w:r>
        <w:rPr>
          <w:rFonts w:hint="eastAsia" w:ascii="Times New Roman" w:hAnsi="Times New Roman" w:eastAsia="方正仿宋简体" w:cs="Times New Roman"/>
          <w:b w:val="0"/>
          <w:bCs w:val="0"/>
          <w:snapToGrid w:val="0"/>
          <w:color w:val="auto"/>
          <w:kern w:val="0"/>
          <w:sz w:val="32"/>
          <w:szCs w:val="21"/>
          <w:lang w:val="en-US" w:eastAsia="zh-CN" w:bidi="ar-SA"/>
        </w:rPr>
        <w:t>印发</w:t>
      </w:r>
      <w:r>
        <w:rPr>
          <w:rFonts w:hint="eastAsia" w:ascii="方正仿宋简体" w:hAnsi="方正仿宋简体" w:eastAsia="方正仿宋简体" w:cs="方正仿宋简体"/>
          <w:color w:val="auto"/>
          <w:sz w:val="32"/>
          <w:szCs w:val="32"/>
        </w:rPr>
        <w:t>开发区黑加油点“大扫除”专项整治实施方案，各部门协同</w:t>
      </w:r>
      <w:r>
        <w:rPr>
          <w:rFonts w:hint="eastAsia" w:ascii="方正仿宋简体" w:hAnsi="方正仿宋简体" w:eastAsia="方正仿宋简体" w:cs="方正仿宋简体"/>
          <w:color w:val="auto"/>
          <w:sz w:val="32"/>
          <w:szCs w:val="32"/>
          <w:lang w:eastAsia="zh-CN"/>
        </w:rPr>
        <w:t>开展</w:t>
      </w:r>
      <w:r>
        <w:rPr>
          <w:rFonts w:hint="eastAsia" w:ascii="方正仿宋简体" w:hAnsi="方正仿宋简体" w:eastAsia="方正仿宋简体" w:cs="方正仿宋简体"/>
          <w:color w:val="auto"/>
          <w:sz w:val="32"/>
          <w:szCs w:val="32"/>
        </w:rPr>
        <w:t>联合检查</w:t>
      </w:r>
      <w:r>
        <w:rPr>
          <w:rFonts w:hint="eastAsia" w:ascii="方正仿宋简体" w:hAnsi="方正仿宋简体" w:eastAsia="方正仿宋简体" w:cs="方正仿宋简体"/>
          <w:color w:val="auto"/>
          <w:sz w:val="32"/>
          <w:szCs w:val="32"/>
          <w:lang w:eastAsia="zh-CN"/>
        </w:rPr>
        <w:t>，</w:t>
      </w:r>
      <w:r>
        <w:rPr>
          <w:rFonts w:hint="default" w:ascii="Times New Roman" w:hAnsi="Times New Roman" w:eastAsia="方正仿宋简体" w:cs="Times New Roman"/>
          <w:color w:val="auto"/>
          <w:sz w:val="32"/>
          <w:szCs w:val="32"/>
        </w:rPr>
        <w:t>累计摸排各类相关市场主体</w:t>
      </w:r>
      <w:r>
        <w:rPr>
          <w:rFonts w:hint="default" w:ascii="Times New Roman" w:hAnsi="Times New Roman" w:eastAsia="方正仿宋简体" w:cs="Times New Roman"/>
          <w:color w:val="auto"/>
          <w:sz w:val="32"/>
          <w:szCs w:val="32"/>
          <w:lang w:val="en-US" w:eastAsia="zh-CN"/>
        </w:rPr>
        <w:t>1</w:t>
      </w:r>
      <w:r>
        <w:rPr>
          <w:rFonts w:hint="default" w:ascii="Times New Roman" w:hAnsi="Times New Roman" w:eastAsia="方正仿宋简体" w:cs="Times New Roman"/>
          <w:color w:val="auto"/>
          <w:sz w:val="32"/>
          <w:szCs w:val="32"/>
        </w:rPr>
        <w:t>45家，累计出动摸排人员</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98人次</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涉及建筑工地4处、物流园区1处、加油站24座、危险品运输企业10家、其他市场主体</w:t>
      </w:r>
      <w:r>
        <w:rPr>
          <w:rFonts w:hint="default"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6家</w:t>
      </w:r>
      <w:r>
        <w:rPr>
          <w:rFonts w:hint="eastAsia" w:ascii="Times New Roman" w:hAnsi="Times New Roman" w:eastAsia="方正仿宋简体" w:cs="Times New Roman"/>
          <w:color w:val="auto"/>
          <w:sz w:val="32"/>
          <w:szCs w:val="32"/>
          <w:lang w:eastAsia="zh-CN"/>
        </w:rPr>
        <w:t>，有关线索排查正在推进，暂无定性为黑加油点情况</w:t>
      </w:r>
      <w:r>
        <w:rPr>
          <w:rFonts w:hint="default" w:ascii="Times New Roman" w:hAnsi="Times New Roman" w:eastAsia="方正仿宋简体" w:cs="Times New Roman"/>
          <w:color w:val="auto"/>
          <w:sz w:val="32"/>
          <w:szCs w:val="32"/>
        </w:rPr>
        <w:t>。</w:t>
      </w:r>
    </w:p>
    <w:p w14:paraId="737539E6">
      <w:pPr>
        <w:pStyle w:val="6"/>
        <w:keepNext w:val="0"/>
        <w:keepLines w:val="0"/>
        <w:pageBreakBefore w:val="0"/>
        <w:widowControl w:val="0"/>
        <w:numPr>
          <w:ilvl w:val="0"/>
          <w:numId w:val="0"/>
        </w:numPr>
        <w:kinsoku/>
        <w:wordWrap/>
        <w:overflowPunct/>
        <w:topLinePunct/>
        <w:autoSpaceDE w:val="0"/>
        <w:autoSpaceDN/>
        <w:bidi w:val="0"/>
        <w:adjustRightInd w:val="0"/>
        <w:snapToGrid w:val="0"/>
        <w:spacing w:before="0" w:after="0" w:line="560" w:lineRule="exact"/>
        <w:ind w:firstLine="643" w:firstLineChars="200"/>
        <w:jc w:val="both"/>
        <w:textAlignment w:val="baseline"/>
        <w:rPr>
          <w:rFonts w:hint="default" w:ascii="Times New Roman" w:hAnsi="Times New Roman" w:eastAsia="方正仿宋简体" w:cs="Times New Roman"/>
          <w:b w:val="0"/>
          <w:snapToGrid w:val="0"/>
          <w:color w:val="auto"/>
          <w:kern w:val="0"/>
          <w:sz w:val="32"/>
          <w:szCs w:val="21"/>
          <w:lang w:val="en-US" w:eastAsia="zh-CN" w:bidi="ar-SA"/>
        </w:rPr>
      </w:pPr>
      <w:r>
        <w:rPr>
          <w:rFonts w:hint="eastAsia" w:ascii="方正楷体简体" w:hAnsi="方正楷体简体" w:eastAsia="方正楷体简体" w:cs="方正楷体简体"/>
          <w:b/>
          <w:bCs/>
          <w:snapToGrid w:val="0"/>
          <w:color w:val="auto"/>
          <w:kern w:val="0"/>
          <w:sz w:val="32"/>
          <w:szCs w:val="21"/>
          <w:lang w:val="en-US" w:eastAsia="zh-CN" w:bidi="ar-SA"/>
        </w:rPr>
        <w:t>5.积极发挥安委办协调效能。一是</w:t>
      </w:r>
      <w:r>
        <w:rPr>
          <w:rFonts w:hint="eastAsia" w:ascii="方正仿宋简体" w:hAnsi="方正仿宋简体" w:eastAsia="方正仿宋简体" w:cs="方正仿宋简体"/>
          <w:b w:val="0"/>
          <w:bCs w:val="0"/>
          <w:snapToGrid w:val="0"/>
          <w:color w:val="auto"/>
          <w:kern w:val="0"/>
          <w:sz w:val="32"/>
          <w:szCs w:val="21"/>
          <w:lang w:val="en-US" w:eastAsia="zh-CN" w:bidi="ar-SA"/>
        </w:rPr>
        <w:t>加强专项检查，</w:t>
      </w:r>
      <w:r>
        <w:rPr>
          <w:rFonts w:hint="eastAsia" w:ascii="方正仿宋简体" w:hAnsi="方正仿宋简体" w:eastAsia="方正仿宋简体" w:cs="方正仿宋简体"/>
          <w:b w:val="0"/>
          <w:snapToGrid w:val="0"/>
          <w:color w:val="auto"/>
          <w:kern w:val="0"/>
          <w:sz w:val="32"/>
          <w:szCs w:val="21"/>
          <w:lang w:val="en-US" w:eastAsia="zh-CN" w:bidi="ar-SA"/>
        </w:rPr>
        <w:t>研判辖区安全生产风险形势和特点，组织开展了消防</w:t>
      </w:r>
      <w:r>
        <w:rPr>
          <w:rFonts w:hint="eastAsia" w:ascii="Times New Roman" w:hAnsi="Times New Roman" w:eastAsia="方正仿宋简体" w:cs="Times New Roman"/>
          <w:b w:val="0"/>
          <w:snapToGrid w:val="0"/>
          <w:color w:val="auto"/>
          <w:kern w:val="0"/>
          <w:sz w:val="32"/>
          <w:szCs w:val="21"/>
          <w:lang w:val="en-US" w:eastAsia="zh-CN" w:bidi="ar-SA"/>
        </w:rPr>
        <w:t>安全、建筑领域、工贸小微企业、粉尘涉爆、餐饮领域燃气安全、用电安全等6个专项检查，共排查发现各类生产经营单位1068家次，排查发现隐患问题1530项</w:t>
      </w:r>
      <w:r>
        <w:rPr>
          <w:rFonts w:hint="default" w:ascii="Times New Roman" w:hAnsi="Times New Roman" w:eastAsia="方正仿宋简体" w:cs="Times New Roman"/>
          <w:b w:val="0"/>
          <w:snapToGrid w:val="0"/>
          <w:color w:val="auto"/>
          <w:kern w:val="0"/>
          <w:sz w:val="32"/>
          <w:szCs w:val="21"/>
          <w:lang w:val="en-US" w:eastAsia="zh-CN" w:bidi="ar-SA"/>
        </w:rPr>
        <w:t>。</w:t>
      </w:r>
      <w:r>
        <w:rPr>
          <w:rFonts w:hint="default" w:ascii="Times New Roman" w:hAnsi="Times New Roman" w:eastAsia="方正楷体简体" w:cs="Times New Roman"/>
          <w:b/>
          <w:bCs/>
          <w:snapToGrid w:val="0"/>
          <w:color w:val="auto"/>
          <w:kern w:val="0"/>
          <w:sz w:val="32"/>
          <w:szCs w:val="21"/>
          <w:lang w:val="en-US" w:eastAsia="zh-CN" w:bidi="ar-SA"/>
        </w:rPr>
        <w:t>二是</w:t>
      </w:r>
      <w:r>
        <w:rPr>
          <w:rFonts w:hint="default" w:ascii="Times New Roman" w:hAnsi="Times New Roman" w:eastAsia="方正仿宋简体" w:cs="Times New Roman"/>
          <w:b w:val="0"/>
          <w:bCs w:val="0"/>
          <w:snapToGrid w:val="0"/>
          <w:color w:val="auto"/>
          <w:kern w:val="0"/>
          <w:sz w:val="32"/>
          <w:szCs w:val="21"/>
          <w:lang w:val="en-US" w:eastAsia="zh-CN" w:bidi="ar-SA"/>
        </w:rPr>
        <w:t>加强督导检查，分别于7月、11月开展上下半年督导检查，督导镇街、部门28次，检查生产经营单位99家，排查发现事故隐患394项，其中重大事故隐患29项。下半年督导将考核准备情况纳入重要内容，开展针对性内页材料检查。</w:t>
      </w:r>
      <w:r>
        <w:rPr>
          <w:rFonts w:hint="default" w:ascii="Times New Roman" w:hAnsi="Times New Roman" w:eastAsia="方正仿宋简体" w:cs="Times New Roman"/>
          <w:b/>
          <w:bCs/>
          <w:snapToGrid w:val="0"/>
          <w:color w:val="auto"/>
          <w:kern w:val="0"/>
          <w:sz w:val="32"/>
          <w:szCs w:val="21"/>
          <w:lang w:val="en-US" w:eastAsia="zh-CN" w:bidi="ar-SA"/>
        </w:rPr>
        <w:t>三是</w:t>
      </w:r>
      <w:r>
        <w:rPr>
          <w:rFonts w:hint="default" w:ascii="Times New Roman" w:hAnsi="Times New Roman" w:eastAsia="方正仿宋简体" w:cs="Times New Roman"/>
          <w:b w:val="0"/>
          <w:bCs w:val="0"/>
          <w:snapToGrid w:val="0"/>
          <w:color w:val="auto"/>
          <w:kern w:val="0"/>
          <w:sz w:val="32"/>
          <w:szCs w:val="21"/>
          <w:lang w:val="en-US" w:eastAsia="zh-CN" w:bidi="ar-SA"/>
        </w:rPr>
        <w:t>加强重要时间节点期间安全防范工作，在春节、五一、两会等重要时间节点印发工作方案，部署开展全覆盖</w:t>
      </w:r>
      <w:r>
        <w:rPr>
          <w:rFonts w:hint="eastAsia" w:ascii="方正仿宋简体" w:hAnsi="方正仿宋简体" w:eastAsia="方正仿宋简体" w:cs="方正仿宋简体"/>
          <w:b w:val="0"/>
          <w:bCs w:val="0"/>
          <w:snapToGrid w:val="0"/>
          <w:color w:val="auto"/>
          <w:kern w:val="0"/>
          <w:sz w:val="32"/>
          <w:szCs w:val="21"/>
          <w:lang w:val="en-US" w:eastAsia="zh-CN" w:bidi="ar-SA"/>
        </w:rPr>
        <w:t>隐患排查，针对重点行业领域，对节假日、雨</w:t>
      </w:r>
      <w:r>
        <w:rPr>
          <w:rFonts w:hint="eastAsia" w:ascii="Times New Roman" w:hAnsi="Times New Roman" w:eastAsia="方正仿宋简体" w:cs="Times New Roman"/>
          <w:b w:val="0"/>
          <w:bCs w:val="0"/>
          <w:snapToGrid w:val="0"/>
          <w:color w:val="auto"/>
          <w:kern w:val="0"/>
          <w:sz w:val="32"/>
          <w:szCs w:val="21"/>
          <w:lang w:val="en-US" w:eastAsia="zh-CN" w:bidi="ar-SA"/>
        </w:rPr>
        <w:t>后复产复工等重要时间节点的形势进行研判和风险提醒。</w:t>
      </w:r>
      <w:r>
        <w:rPr>
          <w:rFonts w:hint="default" w:ascii="Times New Roman" w:hAnsi="Times New Roman" w:eastAsia="方正楷体简体" w:cs="Times New Roman"/>
          <w:b/>
          <w:bCs/>
          <w:snapToGrid w:val="0"/>
          <w:color w:val="auto"/>
          <w:kern w:val="0"/>
          <w:sz w:val="32"/>
          <w:szCs w:val="21"/>
          <w:lang w:val="en-US" w:eastAsia="zh-CN" w:bidi="ar-SA"/>
        </w:rPr>
        <w:t>四是</w:t>
      </w:r>
      <w:r>
        <w:rPr>
          <w:rFonts w:hint="default" w:ascii="Times New Roman" w:hAnsi="Times New Roman" w:eastAsia="方正仿宋简体" w:cs="Times New Roman"/>
          <w:b w:val="0"/>
          <w:bCs w:val="0"/>
          <w:snapToGrid w:val="0"/>
          <w:color w:val="auto"/>
          <w:kern w:val="0"/>
          <w:sz w:val="32"/>
          <w:szCs w:val="21"/>
          <w:lang w:val="en-US" w:eastAsia="zh-CN" w:bidi="ar-SA"/>
        </w:rPr>
        <w:t>加强安全生产教育培训，提升安全生产工作人员业务能力，开展全覆盖年度专题培训1场，各镇街、各安委会成员及行业领域重点企业2160人次参加，开展镇街工作人员针对性培训5场，镇</w:t>
      </w:r>
      <w:r>
        <w:rPr>
          <w:rFonts w:hint="default" w:ascii="Times New Roman" w:hAnsi="Times New Roman" w:eastAsia="方正仿宋简体" w:cs="Times New Roman"/>
          <w:b w:val="0"/>
          <w:snapToGrid w:val="0"/>
          <w:color w:val="auto"/>
          <w:kern w:val="0"/>
          <w:sz w:val="32"/>
          <w:szCs w:val="21"/>
          <w:lang w:val="en-US" w:eastAsia="zh-CN" w:bidi="ar-SA"/>
        </w:rPr>
        <w:t>街、村社区有关工作人员300人参加培训。</w:t>
      </w:r>
    </w:p>
    <w:p w14:paraId="104E0167">
      <w:pPr>
        <w:pStyle w:val="6"/>
        <w:keepNext w:val="0"/>
        <w:keepLines w:val="0"/>
        <w:pageBreakBefore w:val="0"/>
        <w:widowControl w:val="0"/>
        <w:numPr>
          <w:ilvl w:val="0"/>
          <w:numId w:val="0"/>
        </w:numPr>
        <w:kinsoku/>
        <w:wordWrap/>
        <w:overflowPunct/>
        <w:topLinePunct/>
        <w:autoSpaceDE w:val="0"/>
        <w:autoSpaceDN/>
        <w:bidi w:val="0"/>
        <w:adjustRightInd w:val="0"/>
        <w:snapToGrid w:val="0"/>
        <w:spacing w:before="0" w:after="0" w:line="560" w:lineRule="exact"/>
        <w:ind w:firstLine="643" w:firstLineChars="200"/>
        <w:jc w:val="both"/>
        <w:textAlignment w:val="baseline"/>
        <w:rPr>
          <w:rFonts w:hint="eastAsia" w:ascii="Times New Roman" w:hAnsi="Times New Roman" w:eastAsia="方正楷体简体" w:cs="Times New Roman"/>
          <w:b/>
          <w:bCs/>
          <w:snapToGrid w:val="0"/>
          <w:color w:val="auto"/>
          <w:kern w:val="0"/>
          <w:sz w:val="32"/>
          <w:szCs w:val="21"/>
          <w:lang w:val="en-US" w:eastAsia="zh-CN" w:bidi="ar-SA"/>
        </w:rPr>
      </w:pPr>
      <w:r>
        <w:rPr>
          <w:rFonts w:hint="eastAsia" w:ascii="Times New Roman" w:hAnsi="Times New Roman" w:eastAsia="方正楷体简体" w:cs="Times New Roman"/>
          <w:b/>
          <w:bCs/>
          <w:snapToGrid w:val="0"/>
          <w:color w:val="auto"/>
          <w:kern w:val="0"/>
          <w:sz w:val="32"/>
          <w:szCs w:val="21"/>
          <w:lang w:val="en-US" w:eastAsia="zh-CN" w:bidi="ar-SA"/>
        </w:rPr>
        <w:t>（三）认真做好中央安全生产考核巡查组明查暗访迎检和反馈问题整改工作</w:t>
      </w:r>
    </w:p>
    <w:p w14:paraId="58619C38">
      <w:pPr>
        <w:pStyle w:val="6"/>
        <w:keepNext w:val="0"/>
        <w:keepLines w:val="0"/>
        <w:pageBreakBefore w:val="0"/>
        <w:widowControl w:val="0"/>
        <w:numPr>
          <w:ilvl w:val="0"/>
          <w:numId w:val="0"/>
        </w:numPr>
        <w:kinsoku/>
        <w:wordWrap/>
        <w:overflowPunct/>
        <w:topLinePunct/>
        <w:autoSpaceDE w:val="0"/>
        <w:autoSpaceDN/>
        <w:bidi w:val="0"/>
        <w:adjustRightInd w:val="0"/>
        <w:snapToGrid w:val="0"/>
        <w:spacing w:before="0" w:after="0" w:line="560" w:lineRule="exact"/>
        <w:ind w:firstLine="640" w:firstLineChars="200"/>
        <w:jc w:val="both"/>
        <w:textAlignment w:val="baseline"/>
        <w:rPr>
          <w:rFonts w:hint="eastAsia" w:ascii="Times New Roman" w:hAnsi="Times New Roman" w:eastAsia="方正仿宋简体" w:cs="Times New Roman"/>
          <w:b w:val="0"/>
          <w:snapToGrid w:val="0"/>
          <w:color w:val="auto"/>
          <w:kern w:val="0"/>
          <w:sz w:val="32"/>
          <w:szCs w:val="21"/>
          <w:lang w:val="en-US" w:eastAsia="zh-CN" w:bidi="ar-SA"/>
        </w:rPr>
      </w:pPr>
      <w:r>
        <w:rPr>
          <w:rFonts w:hint="eastAsia" w:ascii="Times New Roman" w:hAnsi="Times New Roman" w:eastAsia="方正仿宋简体" w:cs="Times New Roman"/>
          <w:b w:val="0"/>
          <w:snapToGrid w:val="0"/>
          <w:color w:val="auto"/>
          <w:kern w:val="0"/>
          <w:sz w:val="32"/>
          <w:szCs w:val="21"/>
          <w:lang w:val="en-US" w:eastAsia="zh-CN" w:bidi="ar-SA"/>
        </w:rPr>
        <w:t>中央安全生产考核巡查组第三组在7月21日—22日在开发区开展检查，共向开发区反馈隐患问题27项，其中2项重大隐患、1项突出问题隐患，经逐项复核已全部整改完成。9月22日—25日，自治区季度明查暗访组对开发区进行督导检查，共明查暗访企业5家，反馈问题隐患18项，均为一般隐患，经逐项复核，已全部整改完成。</w:t>
      </w:r>
    </w:p>
    <w:p w14:paraId="146391AE">
      <w:pPr>
        <w:pStyle w:val="6"/>
        <w:keepNext w:val="0"/>
        <w:keepLines w:val="0"/>
        <w:pageBreakBefore w:val="0"/>
        <w:widowControl w:val="0"/>
        <w:kinsoku/>
        <w:wordWrap/>
        <w:overflowPunct/>
        <w:topLinePunct/>
        <w:autoSpaceDE w:val="0"/>
        <w:autoSpaceDN/>
        <w:bidi w:val="0"/>
        <w:adjustRightInd w:val="0"/>
        <w:snapToGrid w:val="0"/>
        <w:spacing w:before="0" w:after="0" w:line="560" w:lineRule="exact"/>
        <w:ind w:firstLine="640" w:firstLineChars="200"/>
        <w:jc w:val="both"/>
        <w:textAlignment w:val="baseline"/>
        <w:rPr>
          <w:rFonts w:hint="default" w:ascii="Times New Roman" w:hAnsi="Times New Roman" w:eastAsia="方正黑体简体" w:cs="Times New Roman"/>
          <w:b w:val="0"/>
          <w:snapToGrid w:val="0"/>
          <w:color w:val="auto"/>
          <w:kern w:val="0"/>
          <w:sz w:val="32"/>
          <w:szCs w:val="21"/>
          <w:lang w:val="en-US" w:eastAsia="zh-CN" w:bidi="ar-SA"/>
        </w:rPr>
      </w:pPr>
      <w:r>
        <w:rPr>
          <w:rFonts w:hint="eastAsia" w:ascii="Times New Roman" w:hAnsi="Times New Roman" w:eastAsia="方正黑体简体" w:cs="Times New Roman"/>
          <w:b w:val="0"/>
          <w:snapToGrid w:val="0"/>
          <w:color w:val="auto"/>
          <w:kern w:val="0"/>
          <w:sz w:val="32"/>
          <w:szCs w:val="21"/>
          <w:lang w:val="en-US" w:eastAsia="zh-CN" w:bidi="ar-SA"/>
        </w:rPr>
        <w:t>二、面临的挑战和问题</w:t>
      </w:r>
    </w:p>
    <w:p w14:paraId="79A40395">
      <w:pPr>
        <w:pStyle w:val="6"/>
        <w:keepNext w:val="0"/>
        <w:keepLines w:val="0"/>
        <w:pageBreakBefore w:val="0"/>
        <w:widowControl w:val="0"/>
        <w:kinsoku/>
        <w:wordWrap/>
        <w:overflowPunct/>
        <w:topLinePunct/>
        <w:autoSpaceDE w:val="0"/>
        <w:autoSpaceDN/>
        <w:bidi w:val="0"/>
        <w:adjustRightInd w:val="0"/>
        <w:snapToGrid w:val="0"/>
        <w:spacing w:before="0" w:after="0" w:line="560" w:lineRule="exact"/>
        <w:ind w:firstLine="643" w:firstLineChars="200"/>
        <w:jc w:val="both"/>
        <w:textAlignment w:val="baseline"/>
        <w:rPr>
          <w:rFonts w:hint="eastAsia" w:ascii="Times New Roman" w:hAnsi="Times New Roman" w:eastAsia="方正黑体简体" w:cs="Times New Roman"/>
          <w:b w:val="0"/>
          <w:snapToGrid w:val="0"/>
          <w:color w:val="auto"/>
          <w:kern w:val="0"/>
          <w:sz w:val="32"/>
          <w:szCs w:val="21"/>
          <w:lang w:val="en-US" w:eastAsia="zh-CN" w:bidi="ar-SA"/>
        </w:rPr>
      </w:pPr>
      <w:r>
        <w:rPr>
          <w:rFonts w:hint="eastAsia" w:ascii="方正仿宋简体" w:hAnsi="方正仿宋简体" w:eastAsia="方正仿宋简体" w:cs="方正仿宋简体"/>
          <w:b/>
          <w:bCs/>
          <w:snapToGrid w:val="0"/>
          <w:color w:val="auto"/>
          <w:kern w:val="0"/>
          <w:sz w:val="32"/>
          <w:szCs w:val="21"/>
          <w:lang w:val="en-US" w:eastAsia="zh-CN" w:bidi="ar-SA"/>
        </w:rPr>
        <w:t>一是</w:t>
      </w:r>
      <w:r>
        <w:rPr>
          <w:rFonts w:hint="eastAsia" w:ascii="方正仿宋简体" w:hAnsi="方正仿宋简体" w:eastAsia="方正仿宋简体" w:cs="方正仿宋简体"/>
          <w:b w:val="0"/>
          <w:snapToGrid w:val="0"/>
          <w:color w:val="auto"/>
          <w:kern w:val="0"/>
          <w:sz w:val="32"/>
          <w:szCs w:val="21"/>
          <w:lang w:val="en-US" w:eastAsia="zh-CN" w:bidi="ar-SA"/>
        </w:rPr>
        <w:t>企业主体责任落实不到位，小微企业分布广泛、安全基础薄弱，部分企业对安全生产工作重视不够，投入不足、制度不健全，从业人员安全培训不到位、违规违章操作现象时有发生，企业安全管理人员配备不足、素质不高，难以有效履行安全管理职责。</w:t>
      </w:r>
      <w:r>
        <w:rPr>
          <w:rFonts w:hint="eastAsia" w:ascii="方正仿宋简体" w:hAnsi="方正仿宋简体" w:eastAsia="方正仿宋简体" w:cs="方正仿宋简体"/>
          <w:b/>
          <w:bCs/>
          <w:snapToGrid w:val="0"/>
          <w:color w:val="auto"/>
          <w:kern w:val="0"/>
          <w:sz w:val="32"/>
          <w:szCs w:val="21"/>
          <w:lang w:val="en-US" w:eastAsia="zh-CN" w:bidi="ar-SA"/>
        </w:rPr>
        <w:t>二是</w:t>
      </w:r>
      <w:r>
        <w:rPr>
          <w:rFonts w:hint="eastAsia" w:ascii="方正仿宋简体" w:hAnsi="方正仿宋简体" w:eastAsia="方正仿宋简体" w:cs="方正仿宋简体"/>
          <w:b w:val="0"/>
          <w:snapToGrid w:val="0"/>
          <w:color w:val="auto"/>
          <w:kern w:val="0"/>
          <w:sz w:val="32"/>
          <w:szCs w:val="21"/>
          <w:lang w:val="en-US" w:eastAsia="zh-CN" w:bidi="ar-SA"/>
        </w:rPr>
        <w:t>安全生产监管存在薄弱环节，安全生产监管力量相对薄弱，监管人员数量不足，专业能力有待提升。部分监管部门存在监管不到位、执法不严格等问题，对一些非法违法生产经营行为打击力度不够。同时，安全生产信息化建设滞后，难以实现对企业安全生产的实时动态监管。</w:t>
      </w:r>
      <w:r>
        <w:rPr>
          <w:rFonts w:hint="eastAsia" w:ascii="方正仿宋简体" w:hAnsi="方正仿宋简体" w:eastAsia="方正仿宋简体" w:cs="方正仿宋简体"/>
          <w:b/>
          <w:bCs/>
          <w:snapToGrid w:val="0"/>
          <w:color w:val="auto"/>
          <w:kern w:val="0"/>
          <w:sz w:val="32"/>
          <w:szCs w:val="21"/>
          <w:lang w:val="en-US" w:eastAsia="zh-CN" w:bidi="ar-SA"/>
        </w:rPr>
        <w:t>三是</w:t>
      </w:r>
      <w:r>
        <w:rPr>
          <w:rFonts w:hint="eastAsia" w:ascii="方正仿宋简体" w:hAnsi="方正仿宋简体" w:eastAsia="方正仿宋简体" w:cs="方正仿宋简体"/>
          <w:b w:val="0"/>
          <w:snapToGrid w:val="0"/>
          <w:color w:val="auto"/>
          <w:kern w:val="0"/>
          <w:sz w:val="32"/>
          <w:szCs w:val="21"/>
          <w:lang w:val="en-US" w:eastAsia="zh-CN" w:bidi="ar-SA"/>
        </w:rPr>
        <w:t>一些历史遗留的安全隐患整改难度大，需要投入大量的资金和时间，部分企业对隐患整改存在抵触情绪，整改积极性不高，导致隐患整改不及时、不彻底。</w:t>
      </w:r>
      <w:r>
        <w:rPr>
          <w:rFonts w:hint="eastAsia" w:ascii="方正仿宋简体" w:hAnsi="方正仿宋简体" w:eastAsia="方正仿宋简体" w:cs="方正仿宋简体"/>
          <w:b/>
          <w:bCs/>
          <w:snapToGrid w:val="0"/>
          <w:color w:val="auto"/>
          <w:kern w:val="0"/>
          <w:sz w:val="32"/>
          <w:szCs w:val="21"/>
          <w:lang w:val="en-US" w:eastAsia="zh-CN" w:bidi="ar-SA"/>
        </w:rPr>
        <w:t>四是</w:t>
      </w:r>
      <w:r>
        <w:rPr>
          <w:rFonts w:hint="eastAsia" w:ascii="方正仿宋简体" w:hAnsi="方正仿宋简体" w:eastAsia="方正仿宋简体" w:cs="方正仿宋简体"/>
          <w:b w:val="0"/>
          <w:snapToGrid w:val="0"/>
          <w:color w:val="auto"/>
          <w:kern w:val="0"/>
          <w:sz w:val="32"/>
          <w:szCs w:val="21"/>
          <w:lang w:val="en-US" w:eastAsia="zh-CN" w:bidi="ar-SA"/>
        </w:rPr>
        <w:t>日常隐患排查工作存在检查内容单一、形式化的问题，缺乏针对性和深度，无法全面评估企业安全生产状况、发现深层次隐患和漏洞。</w:t>
      </w:r>
    </w:p>
    <w:p w14:paraId="581C3428">
      <w:pPr>
        <w:pStyle w:val="6"/>
        <w:keepNext w:val="0"/>
        <w:keepLines w:val="0"/>
        <w:pageBreakBefore w:val="0"/>
        <w:widowControl w:val="0"/>
        <w:kinsoku/>
        <w:wordWrap/>
        <w:overflowPunct/>
        <w:topLinePunct/>
        <w:autoSpaceDE w:val="0"/>
        <w:autoSpaceDN/>
        <w:bidi w:val="0"/>
        <w:adjustRightInd w:val="0"/>
        <w:snapToGrid w:val="0"/>
        <w:spacing w:before="0" w:after="0" w:line="560" w:lineRule="exact"/>
        <w:ind w:firstLine="640" w:firstLineChars="200"/>
        <w:jc w:val="both"/>
        <w:textAlignment w:val="baseline"/>
        <w:rPr>
          <w:rFonts w:hint="eastAsia" w:ascii="Times New Roman" w:hAnsi="Times New Roman" w:eastAsia="方正黑体简体" w:cs="Times New Roman"/>
          <w:b w:val="0"/>
          <w:snapToGrid w:val="0"/>
          <w:color w:val="auto"/>
          <w:kern w:val="0"/>
          <w:sz w:val="32"/>
          <w:szCs w:val="21"/>
          <w:lang w:val="en-US" w:eastAsia="zh-CN" w:bidi="ar-SA"/>
        </w:rPr>
      </w:pPr>
      <w:r>
        <w:rPr>
          <w:rFonts w:hint="eastAsia" w:ascii="Times New Roman" w:hAnsi="Times New Roman" w:eastAsia="方正黑体简体" w:cs="Times New Roman"/>
          <w:b w:val="0"/>
          <w:snapToGrid w:val="0"/>
          <w:color w:val="auto"/>
          <w:kern w:val="0"/>
          <w:sz w:val="32"/>
          <w:szCs w:val="21"/>
          <w:lang w:val="en-US" w:eastAsia="zh-CN" w:bidi="ar-SA"/>
        </w:rPr>
        <w:t>三、2026年工作安排</w:t>
      </w:r>
    </w:p>
    <w:p w14:paraId="72905622">
      <w:pPr>
        <w:keepNext w:val="0"/>
        <w:keepLines w:val="0"/>
        <w:pageBreakBefore w:val="0"/>
        <w:widowControl w:val="0"/>
        <w:kinsoku/>
        <w:wordWrap/>
        <w:overflowPunct/>
        <w:topLinePunct/>
        <w:autoSpaceDE w:val="0"/>
        <w:autoSpaceDN/>
        <w:bidi w:val="0"/>
        <w:adjustRightInd w:val="0"/>
        <w:snapToGrid w:val="0"/>
        <w:spacing w:line="560" w:lineRule="exact"/>
        <w:ind w:firstLine="643" w:firstLineChars="200"/>
        <w:rPr>
          <w:rFonts w:hint="eastAsia" w:ascii="Times New Roman" w:hAnsi="Times New Roman" w:eastAsia="方正仿宋简体" w:cs="Times New Roman"/>
          <w:b w:val="0"/>
          <w:bCs w:val="0"/>
          <w:color w:val="auto"/>
          <w:kern w:val="2"/>
          <w:sz w:val="32"/>
          <w:szCs w:val="32"/>
          <w:highlight w:val="none"/>
          <w:lang w:val="en-US" w:eastAsia="zh-CN" w:bidi="ar-SA"/>
        </w:rPr>
      </w:pPr>
      <w:r>
        <w:rPr>
          <w:rStyle w:val="10"/>
          <w:rFonts w:hint="eastAsia" w:ascii="Times New Roman" w:hAnsi="Times New Roman" w:eastAsia="方正楷体简体" w:cs="Times New Roman"/>
          <w:b/>
          <w:bCs w:val="0"/>
          <w:i w:val="0"/>
          <w:iCs w:val="0"/>
          <w:caps w:val="0"/>
          <w:color w:val="auto"/>
          <w:spacing w:val="0"/>
          <w:sz w:val="32"/>
          <w:szCs w:val="32"/>
          <w:highlight w:val="none"/>
          <w:shd w:val="clear" w:color="auto" w:fill="FFFFFF"/>
          <w:lang w:eastAsia="zh-CN"/>
        </w:rPr>
        <w:t>一是</w:t>
      </w:r>
      <w:r>
        <w:rPr>
          <w:rFonts w:hint="default" w:ascii="Times New Roman" w:hAnsi="Times New Roman" w:eastAsia="方正仿宋简体" w:cs="Times New Roman"/>
          <w:b w:val="0"/>
          <w:bCs w:val="0"/>
          <w:color w:val="auto"/>
          <w:kern w:val="2"/>
          <w:sz w:val="32"/>
          <w:szCs w:val="32"/>
          <w:highlight w:val="none"/>
          <w:lang w:val="en-US" w:eastAsia="zh-CN" w:bidi="ar-SA"/>
        </w:rPr>
        <w:t>持续强化安全生产监管。</w:t>
      </w:r>
      <w:r>
        <w:rPr>
          <w:rFonts w:hint="eastAsia" w:ascii="方正仿宋简体" w:hAnsi="方正仿宋简体" w:eastAsia="方正仿宋简体" w:cs="方正仿宋简体"/>
          <w:b w:val="0"/>
          <w:bCs/>
          <w:i w:val="0"/>
          <w:iCs w:val="0"/>
          <w:caps w:val="0"/>
          <w:color w:val="auto"/>
          <w:spacing w:val="0"/>
          <w:sz w:val="32"/>
          <w:szCs w:val="32"/>
          <w:highlight w:val="none"/>
          <w:shd w:val="clear" w:color="auto" w:fill="FFFFFF"/>
          <w:lang w:eastAsia="zh-CN"/>
        </w:rPr>
        <w:t>充</w:t>
      </w:r>
      <w:r>
        <w:rPr>
          <w:rFonts w:hint="eastAsia" w:ascii="方正仿宋简体" w:hAnsi="方正仿宋简体" w:eastAsia="方正仿宋简体" w:cs="方正仿宋简体"/>
          <w:b w:val="0"/>
          <w:bCs w:val="0"/>
          <w:i w:val="0"/>
          <w:iCs w:val="0"/>
          <w:caps w:val="0"/>
          <w:color w:val="auto"/>
          <w:spacing w:val="0"/>
          <w:sz w:val="32"/>
          <w:szCs w:val="32"/>
          <w:highlight w:val="none"/>
          <w:shd w:val="clear" w:color="auto" w:fill="FFFFFF"/>
          <w:lang w:eastAsia="zh-CN"/>
        </w:rPr>
        <w:t>分发挥安委办牵头抓总作用，进一步压实安全生产责任，强化企业安全生产主体责任落实。</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rPr>
        <w:t>推进安全生产专项整治行动</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lang w:eastAsia="zh-CN"/>
        </w:rPr>
        <w:t>，</w:t>
      </w:r>
      <w:r>
        <w:rPr>
          <w:rFonts w:hint="eastAsia" w:ascii="方正仿宋简体" w:hAnsi="方正仿宋简体" w:eastAsia="方正仿宋简体" w:cs="方正仿宋简体"/>
          <w:b w:val="0"/>
          <w:bCs w:val="0"/>
          <w:color w:val="auto"/>
          <w:sz w:val="32"/>
          <w:szCs w:val="32"/>
          <w:highlight w:val="none"/>
          <w:lang w:val="en-US" w:eastAsia="zh-CN"/>
        </w:rPr>
        <w:t>以治本攻坚三年行动为抓手和重点，进一步厘清和明晰监管职责，紧盯重要节庆会议时点、</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rPr>
        <w:t>重点行业领域的安全隐患排查治理，有效防范</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lang w:eastAsia="zh-CN"/>
        </w:rPr>
        <w:t>安全风险，坚决</w:t>
      </w:r>
      <w:r>
        <w:rPr>
          <w:rFonts w:hint="eastAsia" w:ascii="方正仿宋简体" w:hAnsi="方正仿宋简体" w:eastAsia="方正仿宋简体" w:cs="方正仿宋简体"/>
          <w:i w:val="0"/>
          <w:iCs w:val="0"/>
          <w:caps w:val="0"/>
          <w:color w:val="auto"/>
          <w:spacing w:val="0"/>
          <w:sz w:val="32"/>
          <w:szCs w:val="32"/>
          <w:highlight w:val="none"/>
          <w:shd w:val="clear" w:color="auto" w:fill="FFFFFF"/>
        </w:rPr>
        <w:t>遏制重特大生产安全事故的发生。</w:t>
      </w:r>
      <w:r>
        <w:rPr>
          <w:rStyle w:val="10"/>
          <w:rFonts w:hint="eastAsia" w:ascii="Times New Roman" w:hAnsi="Times New Roman" w:eastAsia="方正楷体简体" w:cs="Times New Roman"/>
          <w:b/>
          <w:bCs w:val="0"/>
          <w:i w:val="0"/>
          <w:iCs w:val="0"/>
          <w:caps w:val="0"/>
          <w:color w:val="auto"/>
          <w:spacing w:val="0"/>
          <w:sz w:val="32"/>
          <w:szCs w:val="32"/>
          <w:highlight w:val="none"/>
          <w:shd w:val="clear" w:color="auto" w:fill="FFFFFF"/>
          <w:lang w:val="en-US" w:eastAsia="zh-CN"/>
        </w:rPr>
        <w:t>二是</w:t>
      </w:r>
      <w:r>
        <w:rPr>
          <w:rFonts w:hint="default" w:ascii="Times New Roman" w:hAnsi="Times New Roman" w:eastAsia="方正仿宋简体" w:cs="Times New Roman"/>
          <w:b w:val="0"/>
          <w:bCs w:val="0"/>
          <w:color w:val="auto"/>
          <w:kern w:val="2"/>
          <w:sz w:val="32"/>
          <w:szCs w:val="32"/>
          <w:highlight w:val="none"/>
          <w:lang w:val="en-US" w:eastAsia="zh-CN" w:bidi="ar-SA"/>
        </w:rPr>
        <w:t>持续推进安全生产治本攻坚三年行动。进一步夯实安全生产工作基础，着重在安全理念、安全责任等方面补短板、强弱项，切实提高风险隐患排查整改质量，切实提升发现问题和解决问题的强烈意愿和能力水平，不断提升本质安全水平。</w:t>
      </w:r>
      <w:r>
        <w:rPr>
          <w:rStyle w:val="10"/>
          <w:rFonts w:hint="eastAsia" w:ascii="Times New Roman" w:hAnsi="Times New Roman" w:eastAsia="方正楷体简体" w:cs="Times New Roman"/>
          <w:b/>
          <w:bCs w:val="0"/>
          <w:i w:val="0"/>
          <w:iCs w:val="0"/>
          <w:caps w:val="0"/>
          <w:color w:val="auto"/>
          <w:spacing w:val="0"/>
          <w:sz w:val="32"/>
          <w:szCs w:val="32"/>
          <w:highlight w:val="none"/>
          <w:shd w:val="clear" w:color="auto" w:fill="FFFFFF"/>
          <w:lang w:eastAsia="zh-CN"/>
        </w:rPr>
        <w:t>三是</w:t>
      </w:r>
      <w:r>
        <w:rPr>
          <w:rFonts w:hint="default" w:ascii="Times New Roman" w:hAnsi="Times New Roman" w:eastAsia="方正仿宋简体" w:cs="Times New Roman"/>
          <w:b w:val="0"/>
          <w:bCs w:val="0"/>
          <w:color w:val="auto"/>
          <w:kern w:val="2"/>
          <w:sz w:val="32"/>
          <w:szCs w:val="32"/>
          <w:highlight w:val="none"/>
          <w:lang w:val="en-US" w:eastAsia="zh-CN" w:bidi="ar-SA"/>
        </w:rPr>
        <w:t>持续健全应急管理体系建设。进一</w:t>
      </w:r>
      <w:r>
        <w:rPr>
          <w:rFonts w:hint="default" w:ascii="Times New Roman" w:hAnsi="Times New Roman" w:eastAsia="方正仿宋简体" w:cs="Times New Roman"/>
          <w:i w:val="0"/>
          <w:iCs w:val="0"/>
          <w:caps w:val="0"/>
          <w:color w:val="auto"/>
          <w:spacing w:val="0"/>
          <w:kern w:val="2"/>
          <w:sz w:val="32"/>
          <w:szCs w:val="32"/>
          <w:highlight w:val="none"/>
          <w:shd w:val="clear" w:color="auto" w:fill="FFFFFF"/>
          <w:lang w:val="en-US" w:eastAsia="zh-CN" w:bidi="ar-SA"/>
        </w:rPr>
        <w:t>步优化应急预案体系建设。对应急预案进行动态管理，</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lang w:eastAsia="zh-CN"/>
        </w:rPr>
        <w:t>及时组织修订完善开发区相关应急预案，提升应急预案的可操作性和科学性。</w:t>
      </w:r>
      <w:r>
        <w:rPr>
          <w:rStyle w:val="10"/>
          <w:rFonts w:hint="default" w:ascii="Times New Roman" w:hAnsi="Times New Roman" w:eastAsia="方正仿宋简体" w:cs="Times New Roman"/>
          <w:b w:val="0"/>
          <w:bCs/>
          <w:i w:val="0"/>
          <w:iCs w:val="0"/>
          <w:caps w:val="0"/>
          <w:color w:val="auto"/>
          <w:spacing w:val="0"/>
          <w:sz w:val="32"/>
          <w:szCs w:val="32"/>
          <w:highlight w:val="none"/>
          <w:shd w:val="clear" w:color="auto" w:fill="FFFFFF"/>
          <w:lang w:eastAsia="zh-CN"/>
        </w:rPr>
        <w:t>推进应急管理信息化建设</w:t>
      </w:r>
      <w:r>
        <w:rPr>
          <w:rStyle w:val="10"/>
          <w:rFonts w:hint="eastAsia" w:ascii="Times New Roman" w:hAnsi="Times New Roman" w:eastAsia="方正仿宋简体" w:cs="Times New Roman"/>
          <w:b w:val="0"/>
          <w:bCs/>
          <w:i w:val="0"/>
          <w:iCs w:val="0"/>
          <w:caps w:val="0"/>
          <w:color w:val="auto"/>
          <w:spacing w:val="0"/>
          <w:sz w:val="32"/>
          <w:szCs w:val="32"/>
          <w:highlight w:val="none"/>
          <w:shd w:val="clear" w:color="auto" w:fill="FFFFFF"/>
          <w:lang w:eastAsia="zh-CN"/>
        </w:rPr>
        <w:t>，</w:t>
      </w:r>
      <w:r>
        <w:rPr>
          <w:rStyle w:val="10"/>
          <w:rFonts w:hint="default" w:ascii="Times New Roman" w:hAnsi="Times New Roman" w:eastAsia="方正仿宋简体" w:cs="Times New Roman"/>
          <w:b w:val="0"/>
          <w:bCs/>
          <w:i w:val="0"/>
          <w:iCs w:val="0"/>
          <w:caps w:val="0"/>
          <w:color w:val="auto"/>
          <w:spacing w:val="0"/>
          <w:sz w:val="32"/>
          <w:szCs w:val="32"/>
          <w:highlight w:val="none"/>
          <w:shd w:val="clear" w:color="auto" w:fill="FFFFFF"/>
          <w:lang w:eastAsia="zh-CN"/>
        </w:rPr>
        <w:t>进一步推进</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lang w:eastAsia="zh-CN"/>
        </w:rPr>
        <w:t>实现数据共享共用，提高应急指挥决策的科学性与时效性。加强应急演练</w:t>
      </w:r>
      <w:r>
        <w:rPr>
          <w:rFonts w:hint="eastAsia" w:ascii="Times New Roman" w:hAnsi="Times New Roman" w:eastAsia="方正仿宋简体" w:cs="Times New Roman"/>
          <w:b w:val="0"/>
          <w:bCs w:val="0"/>
          <w:i w:val="0"/>
          <w:iCs w:val="0"/>
          <w:caps w:val="0"/>
          <w:color w:val="auto"/>
          <w:spacing w:val="0"/>
          <w:sz w:val="32"/>
          <w:szCs w:val="32"/>
          <w:highlight w:val="none"/>
          <w:shd w:val="clear" w:color="auto" w:fill="FFFFFF"/>
          <w:lang w:eastAsia="zh-CN"/>
        </w:rPr>
        <w:t>，</w:t>
      </w:r>
      <w:r>
        <w:rPr>
          <w:rFonts w:hint="default" w:ascii="Times New Roman" w:hAnsi="Times New Roman" w:eastAsia="方正仿宋简体" w:cs="Times New Roman"/>
          <w:b w:val="0"/>
          <w:bCs w:val="0"/>
          <w:i w:val="0"/>
          <w:iCs w:val="0"/>
          <w:caps w:val="0"/>
          <w:color w:val="auto"/>
          <w:spacing w:val="0"/>
          <w:sz w:val="32"/>
          <w:szCs w:val="32"/>
          <w:highlight w:val="none"/>
          <w:shd w:val="clear" w:color="auto" w:fill="FFFFFF"/>
          <w:lang w:eastAsia="zh-CN"/>
        </w:rPr>
        <w:t>进一步加强各类应急救援演练实战效能，提升突发事件应对处置能力。</w:t>
      </w:r>
      <w:r>
        <w:rPr>
          <w:rFonts w:hint="eastAsia" w:ascii="Times New Roman" w:hAnsi="Times New Roman" w:eastAsia="方正仿宋简体" w:cs="Times New Roman"/>
          <w:b w:val="0"/>
          <w:bCs w:val="0"/>
          <w:color w:val="auto"/>
          <w:kern w:val="2"/>
          <w:sz w:val="32"/>
          <w:szCs w:val="32"/>
          <w:highlight w:val="none"/>
          <w:lang w:val="en-US" w:eastAsia="zh-CN" w:bidi="ar-SA"/>
        </w:rPr>
        <w:t>编制完成《开发区“十五五”应急体系建设规划》及《应急避难场所建设规划》。</w:t>
      </w:r>
      <w:r>
        <w:rPr>
          <w:rFonts w:hint="eastAsia" w:ascii="Times New Roman" w:hAnsi="Times New Roman" w:eastAsia="方正仿宋简体" w:cs="Times New Roman"/>
          <w:b/>
          <w:bCs/>
          <w:color w:val="auto"/>
          <w:kern w:val="2"/>
          <w:sz w:val="32"/>
          <w:szCs w:val="32"/>
          <w:highlight w:val="none"/>
          <w:lang w:val="en-US" w:eastAsia="zh-CN" w:bidi="ar-SA"/>
        </w:rPr>
        <w:t>四是</w:t>
      </w:r>
      <w:r>
        <w:rPr>
          <w:rFonts w:hint="eastAsia" w:ascii="Times New Roman" w:hAnsi="Times New Roman" w:eastAsia="方正仿宋简体" w:cs="Times New Roman"/>
          <w:b w:val="0"/>
          <w:bCs w:val="0"/>
          <w:color w:val="auto"/>
          <w:kern w:val="2"/>
          <w:sz w:val="32"/>
          <w:szCs w:val="32"/>
          <w:highlight w:val="none"/>
          <w:lang w:val="en-US" w:eastAsia="zh-CN" w:bidi="ar-SA"/>
        </w:rPr>
        <w:t>进一步深化宣传教育培训。创新安全生产月、安康杯等主题活动形式，持续推进安全宣传“七进”，开展全覆盖安全文化建设，营造安全生产氛围。</w:t>
      </w:r>
    </w:p>
    <w:p w14:paraId="730FC62C">
      <w:pPr>
        <w:pStyle w:val="6"/>
        <w:keepNext w:val="0"/>
        <w:keepLines w:val="0"/>
        <w:pageBreakBefore w:val="0"/>
        <w:widowControl w:val="0"/>
        <w:kinsoku/>
        <w:wordWrap/>
        <w:overflowPunct/>
        <w:topLinePunct/>
        <w:autoSpaceDE w:val="0"/>
        <w:autoSpaceDN/>
        <w:bidi w:val="0"/>
        <w:adjustRightInd w:val="0"/>
        <w:snapToGrid w:val="0"/>
        <w:spacing w:before="0" w:after="0" w:line="560" w:lineRule="exact"/>
        <w:ind w:firstLine="640" w:firstLineChars="200"/>
        <w:jc w:val="both"/>
        <w:textAlignment w:val="baseline"/>
        <w:rPr>
          <w:rFonts w:hint="eastAsia" w:ascii="Times New Roman" w:hAnsi="Times New Roman" w:eastAsia="方正黑体简体" w:cs="Times New Roman"/>
          <w:b w:val="0"/>
          <w:snapToGrid w:val="0"/>
          <w:color w:val="auto"/>
          <w:kern w:val="0"/>
          <w:sz w:val="32"/>
          <w:szCs w:val="21"/>
          <w:lang w:val="en-US" w:eastAsia="zh-CN" w:bidi="ar-SA"/>
        </w:rPr>
      </w:pPr>
      <w:r>
        <w:rPr>
          <w:rFonts w:hint="eastAsia" w:ascii="Times New Roman" w:hAnsi="Times New Roman" w:eastAsia="方正黑体简体" w:cs="Times New Roman"/>
          <w:b w:val="0"/>
          <w:snapToGrid w:val="0"/>
          <w:color w:val="auto"/>
          <w:kern w:val="0"/>
          <w:sz w:val="32"/>
          <w:szCs w:val="21"/>
          <w:lang w:val="en-US" w:eastAsia="zh-CN" w:bidi="ar-SA"/>
        </w:rPr>
        <w:t>四、“十四五”以来加强新兴行业领域安全风险防控重点工作情况</w:t>
      </w:r>
    </w:p>
    <w:p w14:paraId="054E4EF1">
      <w:pPr>
        <w:pStyle w:val="6"/>
        <w:keepNext w:val="0"/>
        <w:keepLines w:val="0"/>
        <w:pageBreakBefore w:val="0"/>
        <w:widowControl w:val="0"/>
        <w:kinsoku/>
        <w:wordWrap/>
        <w:overflowPunct/>
        <w:topLinePunct/>
        <w:autoSpaceDE w:val="0"/>
        <w:autoSpaceDN/>
        <w:bidi w:val="0"/>
        <w:adjustRightInd w:val="0"/>
        <w:snapToGrid w:val="0"/>
        <w:spacing w:before="0" w:after="0" w:line="560" w:lineRule="exact"/>
        <w:ind w:firstLine="640" w:firstLineChars="200"/>
        <w:jc w:val="both"/>
        <w:textAlignment w:val="baseline"/>
        <w:rPr>
          <w:rFonts w:hint="eastAsia" w:ascii="Times New Roman" w:hAnsi="Times New Roman" w:eastAsia="方正仿宋简体" w:cs="Times New Roman"/>
          <w:b w:val="0"/>
          <w:bCs w:val="0"/>
          <w:snapToGrid w:val="0"/>
          <w:color w:val="auto"/>
          <w:kern w:val="2"/>
          <w:sz w:val="32"/>
          <w:szCs w:val="32"/>
          <w:highlight w:val="none"/>
          <w:lang w:val="en-US" w:eastAsia="zh-CN" w:bidi="ar-SA"/>
        </w:rPr>
      </w:pPr>
      <w:r>
        <w:rPr>
          <w:rFonts w:hint="eastAsia" w:ascii="Times New Roman" w:hAnsi="Times New Roman" w:eastAsia="方正仿宋简体" w:cs="Times New Roman"/>
          <w:b w:val="0"/>
          <w:bCs w:val="0"/>
          <w:snapToGrid w:val="0"/>
          <w:color w:val="auto"/>
          <w:kern w:val="2"/>
          <w:sz w:val="32"/>
          <w:szCs w:val="32"/>
          <w:highlight w:val="none"/>
          <w:lang w:val="en-US" w:eastAsia="zh-CN" w:bidi="ar-SA"/>
        </w:rPr>
        <w:t>一是印发《通辽经济技术开发区新兴业态和交叉领域安全生产监管职责落实方案》，并将新兴行业领域监管职责分工内容纳入开发区“三管三必须”若干规定，对低空飞行器、充电桩、轰趴馆、再生资源、醇基燃料、企业内部加油站（点）等新兴行业及交叉领域的安全生产监督管理职责，按照业务相近、监管职能相同或相近的原则和“管行业必须管安全、管业务必须管安全、管生产经营必须管安全”“谁审批、谁监管”“谁投资、谁负责”“谁运营、谁负责”要求，进一步明确部门安全生产任务分工，消除监管空白和盲区。</w:t>
      </w:r>
    </w:p>
    <w:p w14:paraId="320413EF">
      <w:pPr>
        <w:pStyle w:val="6"/>
        <w:keepNext w:val="0"/>
        <w:keepLines w:val="0"/>
        <w:pageBreakBefore w:val="0"/>
        <w:widowControl w:val="0"/>
        <w:kinsoku/>
        <w:wordWrap/>
        <w:overflowPunct/>
        <w:topLinePunct/>
        <w:autoSpaceDE w:val="0"/>
        <w:autoSpaceDN/>
        <w:bidi w:val="0"/>
        <w:adjustRightInd w:val="0"/>
        <w:snapToGrid w:val="0"/>
        <w:spacing w:before="0" w:after="0" w:line="560" w:lineRule="exact"/>
        <w:ind w:firstLine="640" w:firstLineChars="200"/>
        <w:jc w:val="both"/>
        <w:textAlignment w:val="baseline"/>
        <w:rPr>
          <w:rFonts w:hint="default"/>
          <w:lang w:val="en-US" w:eastAsia="zh-CN"/>
        </w:rPr>
      </w:pPr>
      <w:r>
        <w:rPr>
          <w:rFonts w:hint="eastAsia" w:ascii="Times New Roman" w:hAnsi="Times New Roman" w:eastAsia="方正仿宋简体" w:cs="Times New Roman"/>
          <w:b w:val="0"/>
          <w:bCs w:val="0"/>
          <w:snapToGrid w:val="0"/>
          <w:color w:val="auto"/>
          <w:kern w:val="2"/>
          <w:sz w:val="32"/>
          <w:szCs w:val="32"/>
          <w:highlight w:val="none"/>
          <w:lang w:val="en-US" w:eastAsia="zh-CN" w:bidi="ar-SA"/>
        </w:rPr>
        <w:t>二是开发区各有关部门强化督促检查，开展综合检查和专项督查，防范遏制新兴行业领域生产安全事故。未发生新兴行业领域事故，安全生产形势稳定。</w:t>
      </w:r>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C3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83FA3C">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183FA3C">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F4BA3"/>
    <w:rsid w:val="0297274B"/>
    <w:rsid w:val="02F31F44"/>
    <w:rsid w:val="03CC21CB"/>
    <w:rsid w:val="044B0C08"/>
    <w:rsid w:val="053578FC"/>
    <w:rsid w:val="063C3CDE"/>
    <w:rsid w:val="07003588"/>
    <w:rsid w:val="0DED346A"/>
    <w:rsid w:val="0E37B751"/>
    <w:rsid w:val="0F560F95"/>
    <w:rsid w:val="0FBF149C"/>
    <w:rsid w:val="15CE57D6"/>
    <w:rsid w:val="17856227"/>
    <w:rsid w:val="17FFDE0A"/>
    <w:rsid w:val="1C863695"/>
    <w:rsid w:val="1DDB0B5B"/>
    <w:rsid w:val="1F2761BC"/>
    <w:rsid w:val="1F65294C"/>
    <w:rsid w:val="1FE25E01"/>
    <w:rsid w:val="208511F0"/>
    <w:rsid w:val="225D5CE8"/>
    <w:rsid w:val="22D57132"/>
    <w:rsid w:val="2567329B"/>
    <w:rsid w:val="262C2247"/>
    <w:rsid w:val="29802F8C"/>
    <w:rsid w:val="29EF5789"/>
    <w:rsid w:val="2ADE183E"/>
    <w:rsid w:val="2CC66F08"/>
    <w:rsid w:val="2D9D647C"/>
    <w:rsid w:val="2D9F3680"/>
    <w:rsid w:val="2DFB7769"/>
    <w:rsid w:val="2F8F7208"/>
    <w:rsid w:val="2FE186E8"/>
    <w:rsid w:val="300D2E78"/>
    <w:rsid w:val="30A15112"/>
    <w:rsid w:val="315BE41D"/>
    <w:rsid w:val="332FEBEF"/>
    <w:rsid w:val="33EC5FF9"/>
    <w:rsid w:val="35C661CB"/>
    <w:rsid w:val="37476E97"/>
    <w:rsid w:val="37EEFD5F"/>
    <w:rsid w:val="3D5BB03C"/>
    <w:rsid w:val="3DFD9D5B"/>
    <w:rsid w:val="3DFE9A1D"/>
    <w:rsid w:val="3E2D284B"/>
    <w:rsid w:val="3EF902DA"/>
    <w:rsid w:val="3F4E0A55"/>
    <w:rsid w:val="3F575E0B"/>
    <w:rsid w:val="3F77802C"/>
    <w:rsid w:val="3FB72A47"/>
    <w:rsid w:val="3FBC32CF"/>
    <w:rsid w:val="3FDF9E00"/>
    <w:rsid w:val="3FE6DA37"/>
    <w:rsid w:val="3FFBFFCF"/>
    <w:rsid w:val="427D1E09"/>
    <w:rsid w:val="43912BE8"/>
    <w:rsid w:val="45DF66BC"/>
    <w:rsid w:val="466D1624"/>
    <w:rsid w:val="474D674C"/>
    <w:rsid w:val="4CE354B8"/>
    <w:rsid w:val="4D3F492B"/>
    <w:rsid w:val="4D9761C5"/>
    <w:rsid w:val="4F7F76BE"/>
    <w:rsid w:val="4FD2DFFC"/>
    <w:rsid w:val="51283C3E"/>
    <w:rsid w:val="526155A0"/>
    <w:rsid w:val="533E6CB1"/>
    <w:rsid w:val="53F9E33A"/>
    <w:rsid w:val="562FC4EB"/>
    <w:rsid w:val="56D6A9D2"/>
    <w:rsid w:val="5775DC42"/>
    <w:rsid w:val="5B553C15"/>
    <w:rsid w:val="5B6FC0CF"/>
    <w:rsid w:val="5B733256"/>
    <w:rsid w:val="5B7D9810"/>
    <w:rsid w:val="5BDF5123"/>
    <w:rsid w:val="5CC811A7"/>
    <w:rsid w:val="5D1E3BAB"/>
    <w:rsid w:val="5F2D6CFE"/>
    <w:rsid w:val="5F4FC72A"/>
    <w:rsid w:val="5F7D7977"/>
    <w:rsid w:val="5FFB59C4"/>
    <w:rsid w:val="62BD110E"/>
    <w:rsid w:val="63292B1C"/>
    <w:rsid w:val="645C2597"/>
    <w:rsid w:val="658BE5FE"/>
    <w:rsid w:val="6658560D"/>
    <w:rsid w:val="667B1E4F"/>
    <w:rsid w:val="67620FEE"/>
    <w:rsid w:val="6797432E"/>
    <w:rsid w:val="686312A5"/>
    <w:rsid w:val="68AB69D7"/>
    <w:rsid w:val="6A7E616E"/>
    <w:rsid w:val="6B480E55"/>
    <w:rsid w:val="6BF96056"/>
    <w:rsid w:val="6D262AD0"/>
    <w:rsid w:val="6DFBEC16"/>
    <w:rsid w:val="6E4BF6F3"/>
    <w:rsid w:val="6E5EAB41"/>
    <w:rsid w:val="6E7A4F85"/>
    <w:rsid w:val="6EBC7C31"/>
    <w:rsid w:val="6F979D1B"/>
    <w:rsid w:val="6F9D29B3"/>
    <w:rsid w:val="6FDF0FCA"/>
    <w:rsid w:val="6FFF3661"/>
    <w:rsid w:val="6FFFD364"/>
    <w:rsid w:val="71F51732"/>
    <w:rsid w:val="73DFAFF9"/>
    <w:rsid w:val="74E6B191"/>
    <w:rsid w:val="74F9413A"/>
    <w:rsid w:val="757CB7EF"/>
    <w:rsid w:val="75E7C417"/>
    <w:rsid w:val="76BE4CC6"/>
    <w:rsid w:val="773587F2"/>
    <w:rsid w:val="77B2BCF8"/>
    <w:rsid w:val="77B6A1C6"/>
    <w:rsid w:val="77FC6A1B"/>
    <w:rsid w:val="77FF2F41"/>
    <w:rsid w:val="77FFDE8C"/>
    <w:rsid w:val="79F7E756"/>
    <w:rsid w:val="7ABFB085"/>
    <w:rsid w:val="7AFD2C59"/>
    <w:rsid w:val="7B9B32DD"/>
    <w:rsid w:val="7BDC18CA"/>
    <w:rsid w:val="7BF50088"/>
    <w:rsid w:val="7BFC15CB"/>
    <w:rsid w:val="7BFF1292"/>
    <w:rsid w:val="7BFFC9D1"/>
    <w:rsid w:val="7CC5798F"/>
    <w:rsid w:val="7D0661D5"/>
    <w:rsid w:val="7D776952"/>
    <w:rsid w:val="7DFEE1A8"/>
    <w:rsid w:val="7E085210"/>
    <w:rsid w:val="7EDBAC32"/>
    <w:rsid w:val="7F1BE205"/>
    <w:rsid w:val="7F2FA447"/>
    <w:rsid w:val="7F5B9C48"/>
    <w:rsid w:val="7FA5E5EB"/>
    <w:rsid w:val="7FAF03EB"/>
    <w:rsid w:val="7FBAABFB"/>
    <w:rsid w:val="7FBC890F"/>
    <w:rsid w:val="7FBF87E7"/>
    <w:rsid w:val="7FDA1D45"/>
    <w:rsid w:val="7FDE1FEE"/>
    <w:rsid w:val="7FF6AA74"/>
    <w:rsid w:val="7FF79515"/>
    <w:rsid w:val="7FF9F3A6"/>
    <w:rsid w:val="87BD0E08"/>
    <w:rsid w:val="87F21981"/>
    <w:rsid w:val="9DA6343F"/>
    <w:rsid w:val="9F552460"/>
    <w:rsid w:val="9FB36B2D"/>
    <w:rsid w:val="9FD47E27"/>
    <w:rsid w:val="A2AD3586"/>
    <w:rsid w:val="A6B3BC7F"/>
    <w:rsid w:val="AA7F461E"/>
    <w:rsid w:val="ABFD018E"/>
    <w:rsid w:val="AFA22E7B"/>
    <w:rsid w:val="AFD5C8B5"/>
    <w:rsid w:val="AFF51129"/>
    <w:rsid w:val="AFFFE227"/>
    <w:rsid w:val="B597BADB"/>
    <w:rsid w:val="B6FD7BD8"/>
    <w:rsid w:val="B7FFA960"/>
    <w:rsid w:val="B8EFDC6E"/>
    <w:rsid w:val="B9BE9C02"/>
    <w:rsid w:val="BB8F6CEF"/>
    <w:rsid w:val="BBFFBCD3"/>
    <w:rsid w:val="BDFE7082"/>
    <w:rsid w:val="BEE30369"/>
    <w:rsid w:val="BEED3A08"/>
    <w:rsid w:val="BF2F253C"/>
    <w:rsid w:val="BF76BBCB"/>
    <w:rsid w:val="BF7EEEA5"/>
    <w:rsid w:val="BF99CC7B"/>
    <w:rsid w:val="BFB932A9"/>
    <w:rsid w:val="BFF94826"/>
    <w:rsid w:val="BFFB360C"/>
    <w:rsid w:val="BFFB7448"/>
    <w:rsid w:val="BFFBA264"/>
    <w:rsid w:val="BFFE5C55"/>
    <w:rsid w:val="CB7F3D75"/>
    <w:rsid w:val="CBDF3CA2"/>
    <w:rsid w:val="CDCFEFE9"/>
    <w:rsid w:val="CFD9F714"/>
    <w:rsid w:val="D6EF91E7"/>
    <w:rsid w:val="D6FB9EDE"/>
    <w:rsid w:val="D766AE2B"/>
    <w:rsid w:val="D8E51385"/>
    <w:rsid w:val="DAB1ED0F"/>
    <w:rsid w:val="DE9D5125"/>
    <w:rsid w:val="DECD5206"/>
    <w:rsid w:val="DECD76C7"/>
    <w:rsid w:val="DF8B6664"/>
    <w:rsid w:val="DFBFB187"/>
    <w:rsid w:val="DFDDAF12"/>
    <w:rsid w:val="DFEF2209"/>
    <w:rsid w:val="DFF799D4"/>
    <w:rsid w:val="DFFF8661"/>
    <w:rsid w:val="E77E0B0D"/>
    <w:rsid w:val="E79D6C19"/>
    <w:rsid w:val="E93FC8B6"/>
    <w:rsid w:val="EBB59896"/>
    <w:rsid w:val="ECB92E47"/>
    <w:rsid w:val="EDEF3E86"/>
    <w:rsid w:val="EEBE8272"/>
    <w:rsid w:val="EFBFA07A"/>
    <w:rsid w:val="F1CE181D"/>
    <w:rsid w:val="F53D671D"/>
    <w:rsid w:val="F5A34B8D"/>
    <w:rsid w:val="F6B7551D"/>
    <w:rsid w:val="F6F95BDE"/>
    <w:rsid w:val="F6FEE889"/>
    <w:rsid w:val="F77FAD49"/>
    <w:rsid w:val="F7BF7B28"/>
    <w:rsid w:val="F7EE6EA3"/>
    <w:rsid w:val="FBB7219C"/>
    <w:rsid w:val="FBC6A27D"/>
    <w:rsid w:val="FBEF90EF"/>
    <w:rsid w:val="FBF9484E"/>
    <w:rsid w:val="FBFA6983"/>
    <w:rsid w:val="FC7F6CF7"/>
    <w:rsid w:val="FDEF5A53"/>
    <w:rsid w:val="FDFB27E9"/>
    <w:rsid w:val="FDFF5877"/>
    <w:rsid w:val="FEBF981C"/>
    <w:rsid w:val="FEDDC639"/>
    <w:rsid w:val="FEDF2213"/>
    <w:rsid w:val="FEEF1F9B"/>
    <w:rsid w:val="FEF339BA"/>
    <w:rsid w:val="FEFDDBC0"/>
    <w:rsid w:val="FF6EEBAF"/>
    <w:rsid w:val="FF9B4A28"/>
    <w:rsid w:val="FFBEF1CE"/>
    <w:rsid w:val="FFD7F767"/>
    <w:rsid w:val="FFDE136D"/>
    <w:rsid w:val="FFDF8EA4"/>
    <w:rsid w:val="FFF30823"/>
    <w:rsid w:val="FFFCD749"/>
    <w:rsid w:val="FFFDDA70"/>
    <w:rsid w:val="FFFE081E"/>
    <w:rsid w:val="FFFE2224"/>
    <w:rsid w:val="FFFF073B"/>
    <w:rsid w:val="FFFF0EE9"/>
    <w:rsid w:val="FFFF13AC"/>
    <w:rsid w:val="FFFF4044"/>
    <w:rsid w:val="FFFF92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eastAsia="仿宋"/>
      <w:sz w:val="32"/>
    </w:rPr>
  </w:style>
  <w:style w:type="paragraph" w:styleId="3">
    <w:name w:val="Body Text Indent"/>
    <w:basedOn w:val="1"/>
    <w:next w:val="1"/>
    <w:qFormat/>
    <w:uiPriority w:val="0"/>
    <w:pPr>
      <w:spacing w:after="120"/>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spacing w:before="240" w:after="60"/>
      <w:jc w:val="center"/>
      <w:outlineLvl w:val="0"/>
    </w:pPr>
    <w:rPr>
      <w:rFonts w:hint="eastAsia" w:ascii="Arial" w:hAnsi="Arial" w:eastAsia="宋体" w:cs="Times New Roman"/>
      <w:b/>
      <w:sz w:val="32"/>
    </w:rPr>
  </w:style>
  <w:style w:type="paragraph" w:styleId="7">
    <w:name w:val="Body Text First Indent 2"/>
    <w:basedOn w:val="3"/>
    <w:next w:val="1"/>
    <w:qFormat/>
    <w:uiPriority w:val="0"/>
    <w:pPr>
      <w:ind w:firstLine="200" w:firstLineChars="200"/>
    </w:pPr>
  </w:style>
  <w:style w:type="character" w:styleId="10">
    <w:name w:val="Strong"/>
    <w:basedOn w:val="9"/>
    <w:qFormat/>
    <w:uiPriority w:val="0"/>
    <w:rPr>
      <w:b/>
    </w:r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 w:type="character" w:customStyle="1" w:styleId="12">
    <w:name w:val="font41"/>
    <w:basedOn w:val="9"/>
    <w:qFormat/>
    <w:uiPriority w:val="0"/>
    <w:rPr>
      <w:rFonts w:hint="default" w:ascii="Times New Roman" w:hAnsi="Times New Roman" w:cs="Times New Roman"/>
      <w:color w:val="000000"/>
      <w:sz w:val="24"/>
      <w:szCs w:val="24"/>
      <w:u w:val="none"/>
    </w:rPr>
  </w:style>
  <w:style w:type="character" w:customStyle="1" w:styleId="13">
    <w:name w:val="font61"/>
    <w:basedOn w:val="9"/>
    <w:qFormat/>
    <w:uiPriority w:val="0"/>
    <w:rPr>
      <w:rFonts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3007</Words>
  <Characters>3150</Characters>
  <Lines>0</Lines>
  <Paragraphs>0</Paragraphs>
  <TotalTime>34</TotalTime>
  <ScaleCrop>false</ScaleCrop>
  <LinksUpToDate>false</LinksUpToDate>
  <CharactersWithSpaces>3150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2025-05-26T17:13:00Z</dcterms:created>
  <dc:creator>tongliao</dc:creator>
  <cp:lastModifiedBy>方雁瑜</cp:lastModifiedBy>
  <cp:lastPrinted>2025-12-16T07:57:18Z</cp:lastPrinted>
  <dcterms:modified xsi:type="dcterms:W3CDTF">2025-12-16T08:04:08Z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467487EDD042478C9C2BD8B112BA7814_13</vt:lpwstr>
  </property>
  <property fmtid="{D5CDD505-2E9C-101B-9397-08002B2CF9AE}" pid="4" name="KSOTemplateDocerSaveRecord">
    <vt:lpwstr>eyJoZGlkIjoiMDZhMmQzNGRiMmQzYTE0NDYwZGY0ZWQxZTM5YTVjOWMiLCJ1c2VySWQiOiIzMTc2MjY3MjIifQ==</vt:lpwstr>
  </property>
</Properties>
</file>