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CB3C8">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方正仿宋简体" w:hAnsi="方正仿宋简体" w:eastAsia="方正仿宋简体" w:cs="方正仿宋简体"/>
          <w:sz w:val="32"/>
          <w:szCs w:val="32"/>
        </w:rPr>
      </w:pPr>
      <w:r>
        <w:rPr>
          <w:rStyle w:val="7"/>
          <w:rFonts w:hint="eastAsia"/>
          <w:lang w:val="en-US" w:eastAsia="zh-CN"/>
        </w:rPr>
        <w:t>泰丰社区党总支组织党员干部观看廉洁影片《心门》</w:t>
      </w:r>
    </w:p>
    <w:p w14:paraId="3422E1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为进一步加强党风廉政建设，筑牢党员干部拒腐防变思想防线，</w:t>
      </w:r>
      <w:r>
        <w:rPr>
          <w:rFonts w:hint="eastAsia" w:ascii="Times New Roman" w:hAnsi="Times New Roman" w:eastAsia="方正仿宋简体" w:cs="Times New Roman"/>
          <w:sz w:val="32"/>
          <w:szCs w:val="32"/>
          <w:highlight w:val="none"/>
          <w:lang w:val="en-US" w:eastAsia="zh-CN"/>
        </w:rPr>
        <w:t>10月10日</w:t>
      </w:r>
      <w:r>
        <w:rPr>
          <w:rFonts w:hint="default" w:ascii="Times New Roman" w:hAnsi="Times New Roman" w:eastAsia="方正仿宋简体" w:cs="Times New Roman"/>
          <w:sz w:val="32"/>
          <w:szCs w:val="32"/>
          <w:highlight w:val="none"/>
          <w:lang w:val="en-US" w:eastAsia="zh-CN"/>
        </w:rPr>
        <w:t>，泰丰社区组织全体党员干部集中观看了廉洁主题影片《心门》，并专题学习了习近平总书记关于党的作风建设的重要论述。</w:t>
      </w:r>
    </w:p>
    <w:p w14:paraId="0E1ACB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警示教育片《心门》通过真实案例的生动再现，深刻剖析了理想信念动摇、纪律规矩松弛带来的严重后果。影片以案释纪、以案说法，为全体党员干部敲响了警钟，引导大家时刻保持清醒头脑，严守党纪国法，真正做到知敬畏、存戒惧、守底线。</w:t>
      </w:r>
    </w:p>
    <w:p w14:paraId="4E6827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观影结束后，社区组织开展了党的作风建设专题学习。与会人员认真学习了习近平总书记关于作风建设的一系列重要论述精神。大家深刻认识到，作风建设是党的建设金色名片，是密切党同人民群众血肉联系的重要保障。从群众路线教育实践活动到“不忘初心、牢记使命”主题教育，再到党史学习教育，党中央始终将作风建设贯穿其中，推动全面从严治党向纵深发展，形成了常态长效机制。</w:t>
      </w:r>
    </w:p>
    <w:p w14:paraId="3620BE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此次活动将生动的影像教育与深入的理论学习相结合，使社区党员干部接受了一次深刻的思想洗礼。大家纷纷表示，在今后的工作和生活中，将以《心门》中的案例为镜鉴，以党的纪律规矩为标尺，不断锤炼党性修养，自觉弘扬优良作风，做到慎独慎微、勤勉尽责。</w:t>
      </w:r>
    </w:p>
    <w:p w14:paraId="626C10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lang w:val="en-US" w:eastAsia="zh-CN"/>
        </w:rPr>
        <w:t>下一步，泰丰社区将持续创新教育形式，通过专题研讨、家风助廉等多种途径，不断巩固和深化党风廉政建设成果，努力营造风清气正、干事创业的良好政治生态，为社区和谐稳定与高质量发展提供坚强的纪律保障。</w:t>
      </w:r>
    </w:p>
    <w:p w14:paraId="6F22EBC1">
      <w:pPr>
        <w:spacing w:line="240" w:lineRule="auto"/>
        <w:jc w:val="left"/>
        <w:rPr>
          <w:rFonts w:hint="eastAsia" w:ascii="仿宋" w:hAnsi="仿宋" w:eastAsia="仿宋" w:cs="仿宋"/>
          <w:sz w:val="32"/>
          <w:szCs w:val="32"/>
          <w:lang w:val="en-US" w:eastAsia="zh-CN"/>
        </w:rPr>
      </w:pPr>
    </w:p>
    <w:p w14:paraId="64CC2EF2">
      <w:pPr>
        <w:spacing w:line="240" w:lineRule="auto"/>
        <w:jc w:val="left"/>
        <w:rPr>
          <w:rFonts w:hint="eastAsia" w:ascii="仿宋" w:hAnsi="仿宋" w:eastAsia="仿宋" w:cs="仿宋"/>
          <w:sz w:val="32"/>
          <w:szCs w:val="32"/>
          <w:lang w:val="en-US" w:eastAsia="zh-CN"/>
        </w:rPr>
      </w:pPr>
    </w:p>
    <w:p w14:paraId="7AF43CE9">
      <w:pPr>
        <w:spacing w:line="560" w:lineRule="exact"/>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泰丰社区党总支</w:t>
      </w:r>
    </w:p>
    <w:p w14:paraId="15ED95A4">
      <w:pPr>
        <w:spacing w:line="56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2025.10.10</w:t>
      </w:r>
    </w:p>
    <w:p w14:paraId="6B47D467"/>
    <w:p w14:paraId="3249DB99">
      <w:pPr>
        <w:spacing w:line="560"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图片信息：</w:t>
      </w:r>
    </w:p>
    <w:p w14:paraId="6499FB9A">
      <w:pPr>
        <w:rPr>
          <w:rFonts w:hint="eastAsia" w:eastAsiaTheme="minorEastAsia"/>
          <w:lang w:eastAsia="zh-CN"/>
        </w:rPr>
      </w:pPr>
      <w:r>
        <w:rPr>
          <w:rFonts w:hint="eastAsia" w:eastAsiaTheme="minorEastAsia"/>
          <w:lang w:eastAsia="zh-CN"/>
        </w:rPr>
        <w:drawing>
          <wp:inline distT="0" distB="0" distL="114300" distR="114300">
            <wp:extent cx="5267960" cy="3950335"/>
            <wp:effectExtent l="0" t="0" r="8890" b="12065"/>
            <wp:docPr id="3" name="图片 3" descr="2b07226972434b9eaddbba6c070f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b07226972434b9eaddbba6c070f229"/>
                    <pic:cNvPicPr>
                      <a:picLocks noChangeAspect="1"/>
                    </pic:cNvPicPr>
                  </pic:nvPicPr>
                  <pic:blipFill>
                    <a:blip r:embed="rId5"/>
                    <a:stretch>
                      <a:fillRect/>
                    </a:stretch>
                  </pic:blipFill>
                  <pic:spPr>
                    <a:xfrm>
                      <a:off x="0" y="0"/>
                      <a:ext cx="5267960" cy="3950335"/>
                    </a:xfrm>
                    <a:prstGeom prst="rect">
                      <a:avLst/>
                    </a:prstGeom>
                  </pic:spPr>
                </pic:pic>
              </a:graphicData>
            </a:graphic>
          </wp:inline>
        </w:drawing>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8F5D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D5D3B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5D5D3B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B649B"/>
    <w:rsid w:val="05BB1919"/>
    <w:rsid w:val="14D44958"/>
    <w:rsid w:val="18D1610D"/>
    <w:rsid w:val="1F043C38"/>
    <w:rsid w:val="2EDA32F0"/>
    <w:rsid w:val="464473C4"/>
    <w:rsid w:val="6C253FAE"/>
    <w:rsid w:val="6FD36365"/>
    <w:rsid w:val="7D292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keepNext/>
      <w:keepLines/>
      <w:spacing w:before="240" w:after="240"/>
      <w:jc w:val="center"/>
      <w:outlineLvl w:val="0"/>
    </w:pPr>
    <w:rPr>
      <w:rFonts w:eastAsia="方正小标宋简体"/>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1 Char"/>
    <w:link w:val="2"/>
    <w:autoRedefine/>
    <w:qFormat/>
    <w:uiPriority w:val="0"/>
    <w:rPr>
      <w:rFonts w:eastAsia="方正小标宋简体"/>
      <w:kern w:val="44"/>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478</Words>
  <Characters>485</Characters>
  <Lines>0</Lines>
  <Paragraphs>0</Paragraphs>
  <TotalTime>1</TotalTime>
  <ScaleCrop>false</ScaleCrop>
  <LinksUpToDate>false</LinksUpToDate>
  <CharactersWithSpaces>523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2025-06-09T02:11:00Z</dcterms:created>
  <dc:creator>Administrator</dc:creator>
  <cp:lastModifiedBy>Gyaoyao</cp:lastModifiedBy>
  <cp:lastPrinted>2025-11-17T01:17:53Z</cp:lastPrinted>
  <dcterms:modified xsi:type="dcterms:W3CDTF">2025-11-17T01:18:14Z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eyJoZGlkIjoiNzIzYmI3NjYxYWMxZWIzZDdhMjQ4MDdjMmIzYzc2MjEiLCJ1c2VySWQiOiI0MTA5MTUzNzQifQ==</vt:lpwstr>
  </property>
  <property fmtid="{D5CDD505-2E9C-101B-9397-08002B2CF9AE}" pid="4" name="ICV">
    <vt:lpwstr>1AB16A1BDCD245C9A39F7D248AF59DDF_12</vt:lpwstr>
  </property>
</Properties>
</file>