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BA4B4">
      <w:pPr>
        <w:spacing w:line="560" w:lineRule="exact"/>
        <w:ind w:firstLine="1320" w:firstLineChars="300"/>
        <w:jc w:val="both"/>
        <w:rPr>
          <w:rFonts w:ascii="方正小标宋_GBK" w:hAnsi="方正小标宋_GBK" w:eastAsia="方正小标宋_GBK" w:cs="方正小标宋_GBK"/>
          <w:color w:val="FF0000"/>
          <w:sz w:val="44"/>
          <w:szCs w:val="44"/>
        </w:rPr>
      </w:pPr>
      <w:r>
        <w:rPr>
          <w:rFonts w:hint="eastAsia" w:ascii="方正小标宋简体" w:hAnsi="方正小标宋简体" w:eastAsia="方正小标宋简体" w:cs="方正小标宋简体"/>
          <w:color w:val="FF0000"/>
          <w:sz w:val="44"/>
          <w:szCs w:val="44"/>
        </w:rPr>
        <w:t>泰丰社区党总支学习教育工作简报</w:t>
      </w:r>
    </w:p>
    <w:p w14:paraId="437123B1">
      <w:pPr>
        <w:spacing w:line="560" w:lineRule="exact"/>
        <w:ind w:firstLine="3520" w:firstLineChars="11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w:t>
      </w:r>
      <w:r>
        <w:rPr>
          <w:rFonts w:hint="eastAsia" w:ascii="方正楷体简体" w:hAnsi="方正楷体简体" w:eastAsia="方正楷体简体" w:cs="方正楷体简体"/>
          <w:sz w:val="32"/>
          <w:szCs w:val="32"/>
          <w:lang w:val="en-US" w:eastAsia="zh-CN"/>
        </w:rPr>
        <w:t>36</w:t>
      </w:r>
      <w:r>
        <w:rPr>
          <w:rFonts w:hint="eastAsia" w:ascii="方正楷体简体" w:hAnsi="方正楷体简体" w:eastAsia="方正楷体简体" w:cs="方正楷体简体"/>
          <w:sz w:val="32"/>
          <w:szCs w:val="32"/>
        </w:rPr>
        <w:t>期</w:t>
      </w:r>
    </w:p>
    <w:p w14:paraId="0F1905A5">
      <w:pPr>
        <w:spacing w:line="560" w:lineRule="exact"/>
        <w:rPr>
          <w:rFonts w:ascii="方正楷体简体" w:hAnsi="方正楷体简体" w:eastAsia="方正楷体简体" w:cs="方正楷体简体"/>
          <w:sz w:val="32"/>
          <w:szCs w:val="32"/>
        </w:rPr>
      </w:pPr>
      <w:r>
        <w:rPr>
          <w:rFonts w:ascii="方正楷体简体" w:hAnsi="方正楷体简体" w:eastAsia="方正楷体简体" w:cs="方正楷体简体"/>
          <w:sz w:val="32"/>
          <w:lang w:bidi="mn-Mong-CN"/>
        </w:rPr>
        <mc:AlternateContent>
          <mc:Choice Requires="wps">
            <w:drawing>
              <wp:anchor distT="0" distB="0" distL="114300" distR="114300" simplePos="0" relativeHeight="251660288"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60288;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rPr>
        <w:t>泰丰</w:t>
      </w:r>
      <w:r>
        <w:rPr>
          <w:rFonts w:hint="eastAsia" w:ascii="方正楷体简体" w:hAnsi="方正楷体简体" w:eastAsia="方正楷体简体" w:cs="方正楷体简体"/>
          <w:sz w:val="32"/>
          <w:szCs w:val="32"/>
        </w:rPr>
        <w:t xml:space="preserve">社区党总支                      </w:t>
      </w:r>
      <w:r>
        <w:rPr>
          <w:rFonts w:ascii="Times New Roman" w:hAnsi="Times New Roman" w:eastAsia="方正楷体简体" w:cs="Times New Roman"/>
          <w:sz w:val="32"/>
          <w:szCs w:val="32"/>
        </w:rPr>
        <w:t>20</w:t>
      </w:r>
      <w:r>
        <w:rPr>
          <w:rFonts w:hint="eastAsia" w:ascii="Times New Roman" w:hAnsi="Times New Roman" w:eastAsia="方正楷体简体" w:cs="Times New Roman"/>
          <w:sz w:val="32"/>
          <w:szCs w:val="32"/>
          <w:lang w:val="en-US" w:eastAsia="zh-CN"/>
        </w:rPr>
        <w:t>25</w:t>
      </w:r>
      <w:r>
        <w:rPr>
          <w:rFonts w:ascii="Times New Roman" w:hAnsi="Times New Roman" w:eastAsia="方正楷体简体" w:cs="Times New Roman"/>
          <w:sz w:val="32"/>
          <w:szCs w:val="32"/>
        </w:rPr>
        <w:t>年</w:t>
      </w:r>
      <w:r>
        <w:rPr>
          <w:rFonts w:hint="eastAsia" w:ascii="Times New Roman" w:hAnsi="Times New Roman" w:eastAsia="方正楷体简体" w:cs="Times New Roman"/>
          <w:sz w:val="32"/>
          <w:szCs w:val="32"/>
          <w:lang w:val="en-US" w:eastAsia="zh-CN"/>
        </w:rPr>
        <w:t>9</w:t>
      </w:r>
      <w:r>
        <w:rPr>
          <w:rFonts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26</w:t>
      </w:r>
      <w:r>
        <w:rPr>
          <w:rFonts w:ascii="Times New Roman" w:hAnsi="Times New Roman" w:eastAsia="方正楷体简体" w:cs="Times New Roman"/>
          <w:sz w:val="32"/>
          <w:szCs w:val="32"/>
        </w:rPr>
        <w:t>日</w:t>
      </w:r>
      <w:r>
        <w:rPr>
          <w:rFonts w:hint="eastAsia" w:ascii="方正楷体简体" w:hAnsi="方正楷体简体" w:eastAsia="方正楷体简体" w:cs="方正楷体简体"/>
          <w:sz w:val="32"/>
          <w:szCs w:val="32"/>
        </w:rPr>
        <w:t xml:space="preserve">  </w:t>
      </w:r>
    </w:p>
    <w:p w14:paraId="7385658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Style w:val="8"/>
          <w:rFonts w:hint="eastAsia"/>
          <w:lang w:val="en-US" w:eastAsia="zh-CN"/>
        </w:rPr>
      </w:pPr>
      <w:r>
        <w:rPr>
          <w:rStyle w:val="8"/>
          <w:rFonts w:hint="eastAsia"/>
          <w:lang w:val="en-US" w:eastAsia="zh-CN"/>
        </w:rPr>
        <w:t>泰丰社区党总支组织党员干部集中学习《习近平总书记关于宗教工作的重要论述》习近平著作选读（第一卷）习近平总书记关于做好新时代党的统一战线工作的重要思想学习读本习近平著作选读（第二卷）</w:t>
      </w:r>
    </w:p>
    <w:p w14:paraId="2F5B65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为进一步加强党员干部的思想理论武装，深刻领会党中央最新精神和要求，今日，泰丰社区党总支组织全体党员干部开展集中学习活动，专题学习《习近平总书记关于宗教工作的重要论述》、习近平著作选读第一、二卷以及《习近平总书记关于做好新时代党的统一战线工作的重要思想学习读本》。活动旨在引导党员干部深学细悟、融会贯通，不断提升政治判断力、政治领悟力、政治执行力。</w:t>
      </w:r>
    </w:p>
    <w:p w14:paraId="56AAD5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学习活动中，党总支负责同志首先带领大家系统学习了《习近平总书记关于宗教工作的重要论述》。会议指出，宗教工作是一项关系党同人民群众血肉联系、关系社会和谐稳定与国家长治久安的重要工作。要全面贯彻党的宗教工作基本方针，坚持我国宗教中国化方向，积极引导宗教与社会主义社会相适应。作为基层党员干部，要准确把握宗教工作的特殊重要性，增强做好新时代宗教工作的责任感和使命感，提高依法管理宗教事务的能力水平，切实维护宗教领域的和谐稳定。</w:t>
      </w:r>
    </w:p>
    <w:p w14:paraId="05F563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随后，与会党员集中研读了《习近平著作选读》第一、二卷以及《习近平总书记关于做好新时代党的统一战线工作的重要思想学习读本》。通过学习，大家深刻感受到习近平新时代中国特色社会主义思想博大精深、内涵丰富，是指导我们一切工作的强大思想武器。特别是关于巩固和发展最广泛的爱国统一战线的重要论述，深刻阐明了新时代统战工作的历史方位、基本任务和原则方法。会议强调，统一战线是党克敌制胜、执政兴国的重要法宝，必须牢牢把握大团结大联合的主题，坚持一致性和多样性统一，找到最大公约数，画出最大同心圆。在社区层面，要善于运用统战思维和方法，团结凝聚各方面力量，共同参与社区治理，服务社区发展。</w:t>
      </w:r>
    </w:p>
    <w:p w14:paraId="1767A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此次集中学习内容系统全面，紧密联系当前形势与基层实际。与会党员认真聆听、仔细记录，并围绕学习内容结合自身工作实际进行了交流发言。大家纷纷表示，通过这次学习，对党的创新理论有了更深刻的理解，对做好新时代宗教工作和统战工作有了更清晰的认识。在今后的工作中，将自觉用党的最新理论成果武装头脑、指导实践、推动工作，切实把学习成效转化为服务居民群众、化解矛盾纠纷、促进社区和谐的实际能力，不断夯实党的执政根基，为构建共建共治共享的幸福社区贡献智慧和力量。</w:t>
      </w:r>
    </w:p>
    <w:p w14:paraId="56DEBC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highlight w:val="none"/>
          <w:lang w:val="en-US" w:eastAsia="zh-CN"/>
        </w:rPr>
      </w:pPr>
    </w:p>
    <w:p w14:paraId="14BADCE1">
      <w:pPr>
        <w:spacing w:line="240" w:lineRule="auto"/>
        <w:jc w:val="left"/>
        <w:rPr>
          <w:rFonts w:hint="eastAsia" w:ascii="仿宋" w:hAnsi="仿宋" w:eastAsia="仿宋" w:cs="仿宋"/>
          <w:sz w:val="32"/>
          <w:szCs w:val="32"/>
          <w:lang w:val="en-US" w:eastAsia="zh-CN"/>
        </w:rPr>
      </w:pPr>
    </w:p>
    <w:p w14:paraId="2E2ED0F8">
      <w:pPr>
        <w:spacing w:line="240" w:lineRule="auto"/>
        <w:jc w:val="left"/>
        <w:rPr>
          <w:rFonts w:hint="eastAsia" w:ascii="仿宋" w:hAnsi="仿宋" w:eastAsia="仿宋" w:cs="仿宋"/>
          <w:sz w:val="32"/>
          <w:szCs w:val="32"/>
          <w:lang w:val="en-US" w:eastAsia="zh-CN"/>
        </w:rPr>
      </w:pPr>
    </w:p>
    <w:p w14:paraId="3249DB99">
      <w:pPr>
        <w:spacing w:line="240" w:lineRule="auto"/>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图片信息：</w:t>
      </w:r>
      <w:r>
        <w:rPr>
          <w:rFonts w:hint="eastAsia" w:ascii="仿宋" w:hAnsi="仿宋" w:eastAsia="仿宋" w:cs="仿宋"/>
          <w:sz w:val="32"/>
          <w:szCs w:val="32"/>
          <w:lang w:val="en-US" w:eastAsia="zh-CN"/>
        </w:rPr>
        <w:drawing>
          <wp:inline distT="0" distB="0" distL="114300" distR="114300">
            <wp:extent cx="5267960" cy="3950335"/>
            <wp:effectExtent l="0" t="0" r="8890" b="12065"/>
            <wp:docPr id="1" name="图片 1" descr="8ce8bae923ac22ac9a02fb05202b7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ce8bae923ac22ac9a02fb05202b7fc"/>
                    <pic:cNvPicPr>
                      <a:picLocks noChangeAspect="1"/>
                    </pic:cNvPicPr>
                  </pic:nvPicPr>
                  <pic:blipFill>
                    <a:blip r:embed="rId5"/>
                    <a:stretch>
                      <a:fillRect/>
                    </a:stretch>
                  </pic:blipFill>
                  <pic:spPr>
                    <a:xfrm>
                      <a:off x="0" y="0"/>
                      <a:ext cx="5267960" cy="3950335"/>
                    </a:xfrm>
                    <a:prstGeom prst="rect">
                      <a:avLst/>
                    </a:prstGeom>
                  </pic:spPr>
                </pic:pic>
              </a:graphicData>
            </a:graphic>
          </wp:inline>
        </w:drawing>
      </w:r>
    </w:p>
    <w:p w14:paraId="78F402BB">
      <w:pPr>
        <w:rPr>
          <w:rFonts w:hint="eastAsia" w:eastAsiaTheme="minorEastAsia"/>
          <w:lang w:eastAsia="zh-CN"/>
        </w:rPr>
      </w:pPr>
    </w:p>
    <w:p w14:paraId="75B11B5A">
      <w:pPr>
        <w:rPr>
          <w:rFonts w:hint="eastAsia" w:eastAsiaTheme="minorEastAsia"/>
          <w:lang w:eastAsia="zh-CN"/>
        </w:rPr>
      </w:pPr>
    </w:p>
    <w:p w14:paraId="220A01CC">
      <w:pPr>
        <w:rPr>
          <w:rFonts w:hint="eastAsia" w:eastAsiaTheme="minorEastAsia"/>
          <w:lang w:eastAsia="zh-CN"/>
        </w:rPr>
      </w:pPr>
      <w:r>
        <w:rPr>
          <w:rFonts w:hint="eastAsia" w:eastAsiaTheme="minorEastAsia"/>
          <w:lang w:eastAsia="zh-CN"/>
        </w:rPr>
        <w:drawing>
          <wp:inline distT="0" distB="0" distL="114300" distR="114300">
            <wp:extent cx="5267960" cy="3950335"/>
            <wp:effectExtent l="0" t="0" r="8890" b="12065"/>
            <wp:docPr id="4" name="图片 4" descr="50f8c807250e32a3c2668f887dba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0f8c807250e32a3c2668f887dba619"/>
                    <pic:cNvPicPr>
                      <a:picLocks noChangeAspect="1"/>
                    </pic:cNvPicPr>
                  </pic:nvPicPr>
                  <pic:blipFill>
                    <a:blip r:embed="rId6"/>
                    <a:stretch>
                      <a:fillRect/>
                    </a:stretch>
                  </pic:blipFill>
                  <pic:spPr>
                    <a:xfrm>
                      <a:off x="0" y="0"/>
                      <a:ext cx="5267960" cy="3950335"/>
                    </a:xfrm>
                    <a:prstGeom prst="rect">
                      <a:avLst/>
                    </a:prstGeom>
                  </pic:spPr>
                </pic:pic>
              </a:graphicData>
            </a:graphic>
          </wp:inline>
        </w:drawing>
      </w:r>
    </w:p>
    <w:p w14:paraId="670267C1">
      <w:pPr>
        <w:rPr>
          <w:rFonts w:hint="eastAsia" w:eastAsiaTheme="minorEastAsia"/>
          <w:lang w:eastAsia="zh-CN"/>
        </w:rPr>
      </w:pPr>
    </w:p>
    <w:p w14:paraId="4E229F32">
      <w:pPr>
        <w:rPr>
          <w:rFonts w:hint="eastAsia" w:eastAsiaTheme="minorEastAsia"/>
          <w:lang w:eastAsia="zh-CN"/>
        </w:rPr>
      </w:pPr>
    </w:p>
    <w:tbl>
      <w:tblPr>
        <w:tblStyle w:val="6"/>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4759"/>
        <w:gridCol w:w="2840"/>
      </w:tblGrid>
      <w:tr w14:paraId="4C74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997" w:type="dxa"/>
            <w:gridSpan w:val="3"/>
          </w:tcPr>
          <w:p w14:paraId="1AD02F09">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5</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Times New Roman"/>
                <w:sz w:val="32"/>
                <w:szCs w:val="32"/>
                <w:lang w:val="en-US" w:eastAsia="zh-CN"/>
              </w:rPr>
              <w:t>9</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Times New Roman"/>
                <w:sz w:val="32"/>
                <w:szCs w:val="32"/>
                <w:lang w:val="en-US" w:eastAsia="zh-CN"/>
              </w:rPr>
              <w:t>26</w:t>
            </w:r>
            <w:r>
              <w:rPr>
                <w:rFonts w:hint="eastAsia" w:ascii="方正仿宋简体" w:hAnsi="方正仿宋简体" w:eastAsia="方正仿宋简体" w:cs="方正仿宋简体"/>
                <w:sz w:val="32"/>
                <w:szCs w:val="32"/>
              </w:rPr>
              <w:t>日，</w:t>
            </w:r>
            <w:r>
              <w:rPr>
                <w:rFonts w:hint="eastAsia" w:ascii="方正仿宋简体" w:hAnsi="方正仿宋简体" w:eastAsia="方正仿宋简体" w:cs="方正仿宋简体"/>
                <w:sz w:val="32"/>
                <w:szCs w:val="32"/>
                <w:lang w:val="en-US" w:eastAsia="zh-CN"/>
              </w:rPr>
              <w:t>泰丰社区党总支组织党员干部集中学习《习近平总书记关于宗教工作的重要论述》习近平著作选读（第一卷）习近平总书记关于做好新时代党的统一战线工作的重要思想学习读本习近平著作选读（第二卷）</w:t>
            </w:r>
          </w:p>
          <w:p w14:paraId="4F2B28F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签到表</w:t>
            </w:r>
          </w:p>
        </w:tc>
      </w:tr>
      <w:tr w14:paraId="6A3B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4AB191">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序号</w:t>
            </w:r>
          </w:p>
        </w:tc>
        <w:tc>
          <w:tcPr>
            <w:tcW w:w="5091" w:type="dxa"/>
          </w:tcPr>
          <w:p w14:paraId="59D200D8">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姓名</w:t>
            </w:r>
          </w:p>
        </w:tc>
        <w:tc>
          <w:tcPr>
            <w:tcW w:w="3021" w:type="dxa"/>
          </w:tcPr>
          <w:p w14:paraId="2D79B0F5">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备注</w:t>
            </w:r>
          </w:p>
        </w:tc>
      </w:tr>
      <w:tr w14:paraId="47D2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2BB217D">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5091" w:type="dxa"/>
          </w:tcPr>
          <w:p w14:paraId="405AD7EA">
            <w:pPr>
              <w:spacing w:line="220" w:lineRule="atLeast"/>
              <w:rPr>
                <w:rFonts w:hint="eastAsia" w:ascii="仿宋" w:hAnsi="仿宋" w:eastAsia="仿宋" w:cs="仿宋"/>
                <w:sz w:val="32"/>
                <w:szCs w:val="32"/>
                <w:vertAlign w:val="baseline"/>
                <w:lang w:eastAsia="zh-CN"/>
              </w:rPr>
            </w:pPr>
          </w:p>
        </w:tc>
        <w:tc>
          <w:tcPr>
            <w:tcW w:w="3021" w:type="dxa"/>
          </w:tcPr>
          <w:p w14:paraId="33B72699">
            <w:pPr>
              <w:spacing w:line="220" w:lineRule="atLeast"/>
              <w:rPr>
                <w:rFonts w:hint="eastAsia" w:ascii="仿宋" w:hAnsi="仿宋" w:eastAsia="仿宋" w:cs="仿宋"/>
                <w:sz w:val="32"/>
                <w:szCs w:val="32"/>
                <w:vertAlign w:val="baseline"/>
                <w:lang w:eastAsia="zh-CN"/>
              </w:rPr>
            </w:pPr>
          </w:p>
        </w:tc>
      </w:tr>
      <w:tr w14:paraId="5578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F5AD9FB">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5091" w:type="dxa"/>
          </w:tcPr>
          <w:p w14:paraId="1166AAF4">
            <w:pPr>
              <w:spacing w:line="220" w:lineRule="atLeast"/>
              <w:rPr>
                <w:rFonts w:hint="eastAsia" w:ascii="仿宋" w:hAnsi="仿宋" w:eastAsia="仿宋" w:cs="仿宋"/>
                <w:sz w:val="32"/>
                <w:szCs w:val="32"/>
                <w:vertAlign w:val="baseline"/>
                <w:lang w:eastAsia="zh-CN"/>
              </w:rPr>
            </w:pPr>
          </w:p>
        </w:tc>
        <w:tc>
          <w:tcPr>
            <w:tcW w:w="3021" w:type="dxa"/>
          </w:tcPr>
          <w:p w14:paraId="1F1C30A7">
            <w:pPr>
              <w:spacing w:line="220" w:lineRule="atLeast"/>
              <w:rPr>
                <w:rFonts w:hint="eastAsia" w:ascii="仿宋" w:hAnsi="仿宋" w:eastAsia="仿宋" w:cs="仿宋"/>
                <w:sz w:val="32"/>
                <w:szCs w:val="32"/>
                <w:vertAlign w:val="baseline"/>
                <w:lang w:eastAsia="zh-CN"/>
              </w:rPr>
            </w:pPr>
          </w:p>
        </w:tc>
      </w:tr>
      <w:tr w14:paraId="1615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EE22742">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5091" w:type="dxa"/>
          </w:tcPr>
          <w:p w14:paraId="321282EB">
            <w:pPr>
              <w:spacing w:line="220" w:lineRule="atLeast"/>
              <w:rPr>
                <w:rFonts w:hint="eastAsia" w:ascii="仿宋" w:hAnsi="仿宋" w:eastAsia="仿宋" w:cs="仿宋"/>
                <w:sz w:val="32"/>
                <w:szCs w:val="32"/>
                <w:vertAlign w:val="baseline"/>
                <w:lang w:eastAsia="zh-CN"/>
              </w:rPr>
            </w:pPr>
          </w:p>
        </w:tc>
        <w:tc>
          <w:tcPr>
            <w:tcW w:w="3021" w:type="dxa"/>
          </w:tcPr>
          <w:p w14:paraId="3A916391">
            <w:pPr>
              <w:spacing w:line="220" w:lineRule="atLeast"/>
              <w:rPr>
                <w:rFonts w:hint="eastAsia" w:ascii="仿宋" w:hAnsi="仿宋" w:eastAsia="仿宋" w:cs="仿宋"/>
                <w:sz w:val="32"/>
                <w:szCs w:val="32"/>
                <w:vertAlign w:val="baseline"/>
                <w:lang w:eastAsia="zh-CN"/>
              </w:rPr>
            </w:pPr>
          </w:p>
        </w:tc>
      </w:tr>
      <w:tr w14:paraId="4357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D7338D9">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5091" w:type="dxa"/>
          </w:tcPr>
          <w:p w14:paraId="46617BAE">
            <w:pPr>
              <w:spacing w:line="220" w:lineRule="atLeast"/>
              <w:rPr>
                <w:rFonts w:hint="eastAsia" w:ascii="仿宋" w:hAnsi="仿宋" w:eastAsia="仿宋" w:cs="仿宋"/>
                <w:sz w:val="32"/>
                <w:szCs w:val="32"/>
                <w:vertAlign w:val="baseline"/>
                <w:lang w:eastAsia="zh-CN"/>
              </w:rPr>
            </w:pPr>
          </w:p>
        </w:tc>
        <w:tc>
          <w:tcPr>
            <w:tcW w:w="3021" w:type="dxa"/>
          </w:tcPr>
          <w:p w14:paraId="78832985">
            <w:pPr>
              <w:spacing w:line="220" w:lineRule="atLeast"/>
              <w:rPr>
                <w:rFonts w:hint="eastAsia" w:ascii="仿宋" w:hAnsi="仿宋" w:eastAsia="仿宋" w:cs="仿宋"/>
                <w:sz w:val="32"/>
                <w:szCs w:val="32"/>
                <w:vertAlign w:val="baseline"/>
                <w:lang w:eastAsia="zh-CN"/>
              </w:rPr>
            </w:pPr>
          </w:p>
        </w:tc>
      </w:tr>
      <w:tr w14:paraId="1289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A8AC16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5091" w:type="dxa"/>
          </w:tcPr>
          <w:p w14:paraId="37E8C91F">
            <w:pPr>
              <w:spacing w:line="220" w:lineRule="atLeast"/>
              <w:rPr>
                <w:rFonts w:hint="eastAsia" w:ascii="仿宋" w:hAnsi="仿宋" w:eastAsia="仿宋" w:cs="仿宋"/>
                <w:sz w:val="32"/>
                <w:szCs w:val="32"/>
                <w:vertAlign w:val="baseline"/>
                <w:lang w:eastAsia="zh-CN"/>
              </w:rPr>
            </w:pPr>
          </w:p>
        </w:tc>
        <w:tc>
          <w:tcPr>
            <w:tcW w:w="3021" w:type="dxa"/>
          </w:tcPr>
          <w:p w14:paraId="28D482A7">
            <w:pPr>
              <w:spacing w:line="220" w:lineRule="atLeast"/>
              <w:rPr>
                <w:rFonts w:hint="eastAsia" w:ascii="仿宋" w:hAnsi="仿宋" w:eastAsia="仿宋" w:cs="仿宋"/>
                <w:sz w:val="32"/>
                <w:szCs w:val="32"/>
                <w:vertAlign w:val="baseline"/>
                <w:lang w:eastAsia="zh-CN"/>
              </w:rPr>
            </w:pPr>
          </w:p>
        </w:tc>
      </w:tr>
      <w:tr w14:paraId="0077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687143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5091" w:type="dxa"/>
          </w:tcPr>
          <w:p w14:paraId="5F4DDA99">
            <w:pPr>
              <w:spacing w:line="220" w:lineRule="atLeast"/>
              <w:rPr>
                <w:rFonts w:hint="eastAsia" w:ascii="仿宋" w:hAnsi="仿宋" w:eastAsia="仿宋" w:cs="仿宋"/>
                <w:sz w:val="32"/>
                <w:szCs w:val="32"/>
                <w:vertAlign w:val="baseline"/>
                <w:lang w:eastAsia="zh-CN"/>
              </w:rPr>
            </w:pPr>
          </w:p>
        </w:tc>
        <w:tc>
          <w:tcPr>
            <w:tcW w:w="3021" w:type="dxa"/>
          </w:tcPr>
          <w:p w14:paraId="50391043">
            <w:pPr>
              <w:spacing w:line="220" w:lineRule="atLeast"/>
              <w:rPr>
                <w:rFonts w:hint="eastAsia" w:ascii="仿宋" w:hAnsi="仿宋" w:eastAsia="仿宋" w:cs="仿宋"/>
                <w:sz w:val="32"/>
                <w:szCs w:val="32"/>
                <w:vertAlign w:val="baseline"/>
                <w:lang w:eastAsia="zh-CN"/>
              </w:rPr>
            </w:pPr>
          </w:p>
        </w:tc>
      </w:tr>
      <w:tr w14:paraId="6B2D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12B0D2A">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5091" w:type="dxa"/>
          </w:tcPr>
          <w:p w14:paraId="4D193913">
            <w:pPr>
              <w:spacing w:line="220" w:lineRule="atLeast"/>
              <w:rPr>
                <w:rFonts w:hint="eastAsia" w:ascii="仿宋" w:hAnsi="仿宋" w:eastAsia="仿宋" w:cs="仿宋"/>
                <w:sz w:val="32"/>
                <w:szCs w:val="32"/>
                <w:vertAlign w:val="baseline"/>
                <w:lang w:eastAsia="zh-CN"/>
              </w:rPr>
            </w:pPr>
          </w:p>
        </w:tc>
        <w:tc>
          <w:tcPr>
            <w:tcW w:w="3021" w:type="dxa"/>
          </w:tcPr>
          <w:p w14:paraId="418BCAA7">
            <w:pPr>
              <w:spacing w:line="220" w:lineRule="atLeast"/>
              <w:rPr>
                <w:rFonts w:hint="eastAsia" w:ascii="仿宋" w:hAnsi="仿宋" w:eastAsia="仿宋" w:cs="仿宋"/>
                <w:sz w:val="32"/>
                <w:szCs w:val="32"/>
                <w:vertAlign w:val="baseline"/>
                <w:lang w:eastAsia="zh-CN"/>
              </w:rPr>
            </w:pPr>
          </w:p>
        </w:tc>
      </w:tr>
      <w:tr w14:paraId="3D86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059E77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5091" w:type="dxa"/>
          </w:tcPr>
          <w:p w14:paraId="3B8AD5FA">
            <w:pPr>
              <w:spacing w:line="220" w:lineRule="atLeast"/>
              <w:rPr>
                <w:rFonts w:hint="eastAsia" w:ascii="仿宋" w:hAnsi="仿宋" w:eastAsia="仿宋" w:cs="仿宋"/>
                <w:sz w:val="32"/>
                <w:szCs w:val="32"/>
                <w:vertAlign w:val="baseline"/>
                <w:lang w:eastAsia="zh-CN"/>
              </w:rPr>
            </w:pPr>
          </w:p>
        </w:tc>
        <w:tc>
          <w:tcPr>
            <w:tcW w:w="3021" w:type="dxa"/>
          </w:tcPr>
          <w:p w14:paraId="44F99A5C">
            <w:pPr>
              <w:spacing w:line="220" w:lineRule="atLeast"/>
              <w:rPr>
                <w:rFonts w:hint="eastAsia" w:ascii="仿宋" w:hAnsi="仿宋" w:eastAsia="仿宋" w:cs="仿宋"/>
                <w:sz w:val="32"/>
                <w:szCs w:val="32"/>
                <w:vertAlign w:val="baseline"/>
                <w:lang w:eastAsia="zh-CN"/>
              </w:rPr>
            </w:pPr>
          </w:p>
        </w:tc>
      </w:tr>
      <w:tr w14:paraId="3DC3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52D7D4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5091" w:type="dxa"/>
          </w:tcPr>
          <w:p w14:paraId="6262425C">
            <w:pPr>
              <w:spacing w:line="220" w:lineRule="atLeast"/>
              <w:rPr>
                <w:rFonts w:hint="eastAsia" w:ascii="仿宋" w:hAnsi="仿宋" w:eastAsia="仿宋" w:cs="仿宋"/>
                <w:sz w:val="32"/>
                <w:szCs w:val="32"/>
                <w:vertAlign w:val="baseline"/>
                <w:lang w:eastAsia="zh-CN"/>
              </w:rPr>
            </w:pPr>
          </w:p>
        </w:tc>
        <w:tc>
          <w:tcPr>
            <w:tcW w:w="3021" w:type="dxa"/>
          </w:tcPr>
          <w:p w14:paraId="3676C293">
            <w:pPr>
              <w:spacing w:line="220" w:lineRule="atLeast"/>
              <w:rPr>
                <w:rFonts w:hint="eastAsia" w:ascii="仿宋" w:hAnsi="仿宋" w:eastAsia="仿宋" w:cs="仿宋"/>
                <w:sz w:val="32"/>
                <w:szCs w:val="32"/>
                <w:vertAlign w:val="baseline"/>
                <w:lang w:eastAsia="zh-CN"/>
              </w:rPr>
            </w:pPr>
          </w:p>
        </w:tc>
      </w:tr>
      <w:tr w14:paraId="1DEC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0AA485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5091" w:type="dxa"/>
          </w:tcPr>
          <w:p w14:paraId="340C287A">
            <w:pPr>
              <w:spacing w:line="220" w:lineRule="atLeast"/>
              <w:rPr>
                <w:rFonts w:hint="eastAsia" w:ascii="仿宋" w:hAnsi="仿宋" w:eastAsia="仿宋" w:cs="仿宋"/>
                <w:sz w:val="32"/>
                <w:szCs w:val="32"/>
                <w:vertAlign w:val="baseline"/>
                <w:lang w:eastAsia="zh-CN"/>
              </w:rPr>
            </w:pPr>
          </w:p>
        </w:tc>
        <w:tc>
          <w:tcPr>
            <w:tcW w:w="3021" w:type="dxa"/>
          </w:tcPr>
          <w:p w14:paraId="30BC65C7">
            <w:pPr>
              <w:spacing w:line="220" w:lineRule="atLeast"/>
              <w:rPr>
                <w:rFonts w:hint="eastAsia" w:ascii="仿宋" w:hAnsi="仿宋" w:eastAsia="仿宋" w:cs="仿宋"/>
                <w:sz w:val="32"/>
                <w:szCs w:val="32"/>
                <w:vertAlign w:val="baseline"/>
                <w:lang w:eastAsia="zh-CN"/>
              </w:rPr>
            </w:pPr>
          </w:p>
        </w:tc>
      </w:tr>
      <w:tr w14:paraId="1F75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D2BFD91">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5091" w:type="dxa"/>
          </w:tcPr>
          <w:p w14:paraId="6E09077F">
            <w:pPr>
              <w:spacing w:line="220" w:lineRule="atLeast"/>
              <w:rPr>
                <w:rFonts w:hint="eastAsia" w:ascii="仿宋" w:hAnsi="仿宋" w:eastAsia="仿宋" w:cs="仿宋"/>
                <w:sz w:val="32"/>
                <w:szCs w:val="32"/>
                <w:vertAlign w:val="baseline"/>
                <w:lang w:eastAsia="zh-CN"/>
              </w:rPr>
            </w:pPr>
          </w:p>
        </w:tc>
        <w:tc>
          <w:tcPr>
            <w:tcW w:w="3021" w:type="dxa"/>
          </w:tcPr>
          <w:p w14:paraId="010F19E6">
            <w:pPr>
              <w:spacing w:line="220" w:lineRule="atLeast"/>
              <w:rPr>
                <w:rFonts w:hint="eastAsia" w:ascii="仿宋" w:hAnsi="仿宋" w:eastAsia="仿宋" w:cs="仿宋"/>
                <w:sz w:val="32"/>
                <w:szCs w:val="32"/>
                <w:vertAlign w:val="baseline"/>
                <w:lang w:eastAsia="zh-CN"/>
              </w:rPr>
            </w:pPr>
          </w:p>
        </w:tc>
      </w:tr>
      <w:tr w14:paraId="0197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4284A3C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5091" w:type="dxa"/>
          </w:tcPr>
          <w:p w14:paraId="024545EC">
            <w:pPr>
              <w:spacing w:line="220" w:lineRule="atLeast"/>
              <w:rPr>
                <w:rFonts w:hint="eastAsia" w:ascii="仿宋" w:hAnsi="仿宋" w:eastAsia="仿宋" w:cs="仿宋"/>
                <w:sz w:val="32"/>
                <w:szCs w:val="32"/>
                <w:vertAlign w:val="baseline"/>
                <w:lang w:eastAsia="zh-CN"/>
              </w:rPr>
            </w:pPr>
          </w:p>
        </w:tc>
        <w:tc>
          <w:tcPr>
            <w:tcW w:w="3021" w:type="dxa"/>
          </w:tcPr>
          <w:p w14:paraId="4E11BE3A">
            <w:pPr>
              <w:spacing w:line="220" w:lineRule="atLeast"/>
              <w:rPr>
                <w:rFonts w:hint="eastAsia" w:ascii="仿宋" w:hAnsi="仿宋" w:eastAsia="仿宋" w:cs="仿宋"/>
                <w:sz w:val="32"/>
                <w:szCs w:val="32"/>
                <w:vertAlign w:val="baseline"/>
                <w:lang w:eastAsia="zh-CN"/>
              </w:rPr>
            </w:pPr>
          </w:p>
        </w:tc>
      </w:tr>
      <w:tr w14:paraId="3575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FBA2446">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5091" w:type="dxa"/>
          </w:tcPr>
          <w:p w14:paraId="354CFA33">
            <w:pPr>
              <w:spacing w:line="220" w:lineRule="atLeast"/>
              <w:rPr>
                <w:rFonts w:hint="eastAsia" w:ascii="仿宋" w:hAnsi="仿宋" w:eastAsia="仿宋" w:cs="仿宋"/>
                <w:sz w:val="32"/>
                <w:szCs w:val="32"/>
                <w:vertAlign w:val="baseline"/>
                <w:lang w:eastAsia="zh-CN"/>
              </w:rPr>
            </w:pPr>
          </w:p>
        </w:tc>
        <w:tc>
          <w:tcPr>
            <w:tcW w:w="3021" w:type="dxa"/>
          </w:tcPr>
          <w:p w14:paraId="4867F802">
            <w:pPr>
              <w:spacing w:line="220" w:lineRule="atLeast"/>
              <w:rPr>
                <w:rFonts w:hint="eastAsia" w:ascii="仿宋" w:hAnsi="仿宋" w:eastAsia="仿宋" w:cs="仿宋"/>
                <w:sz w:val="32"/>
                <w:szCs w:val="32"/>
                <w:vertAlign w:val="baseline"/>
                <w:lang w:eastAsia="zh-CN"/>
              </w:rPr>
            </w:pPr>
          </w:p>
        </w:tc>
      </w:tr>
    </w:tbl>
    <w:p w14:paraId="53E44A4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E6AE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33F4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233F4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F05A7"/>
    <w:rsid w:val="081E7D11"/>
    <w:rsid w:val="0C170DFC"/>
    <w:rsid w:val="15923D2E"/>
    <w:rsid w:val="16311C96"/>
    <w:rsid w:val="1C8F59AC"/>
    <w:rsid w:val="206C7CA0"/>
    <w:rsid w:val="20EA4FC7"/>
    <w:rsid w:val="28414686"/>
    <w:rsid w:val="2B0F0A54"/>
    <w:rsid w:val="335E2964"/>
    <w:rsid w:val="3D285FF0"/>
    <w:rsid w:val="3E87065D"/>
    <w:rsid w:val="3F7F7B16"/>
    <w:rsid w:val="4932129B"/>
    <w:rsid w:val="57DC6AD6"/>
    <w:rsid w:val="63F91396"/>
    <w:rsid w:val="6EBF1BA7"/>
    <w:rsid w:val="7634025E"/>
    <w:rsid w:val="79BA4DD5"/>
    <w:rsid w:val="7AF661D7"/>
    <w:rsid w:val="7D987084"/>
    <w:rsid w:val="7EA35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240" w:after="240"/>
      <w:jc w:val="center"/>
      <w:outlineLvl w:val="0"/>
    </w:pPr>
    <w:rPr>
      <w:rFonts w:eastAsia="方正小标宋简体"/>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link w:val="2"/>
    <w:autoRedefine/>
    <w:qFormat/>
    <w:uiPriority w:val="0"/>
    <w:rPr>
      <w:rFonts w:eastAsia="方正小标宋简体"/>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1135</Words>
  <Characters>1148</Characters>
  <Lines>0</Lines>
  <Paragraphs>0</Paragraphs>
  <TotalTime>12</TotalTime>
  <ScaleCrop>false</ScaleCrop>
  <LinksUpToDate>false</LinksUpToDate>
  <CharactersWithSpaces>1172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2025-05-28T02:10:00Z</dcterms:created>
  <dc:creator>Administrator</dc:creator>
  <cp:lastModifiedBy>Administrator</cp:lastModifiedBy>
  <cp:lastPrinted>2025-10-11T06:57:55Z</cp:lastPrinted>
  <dcterms:modified xsi:type="dcterms:W3CDTF">2025-10-11T07:07:27Z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eyJoZGlkIjoiNzIzYmI3NjYxYWMxZWIzZDdhMjQ4MDdjMmIzYzc2MjEifQ==</vt:lpwstr>
  </property>
  <property fmtid="{D5CDD505-2E9C-101B-9397-08002B2CF9AE}" pid="4" name="ICV">
    <vt:lpwstr>8EF0A6D49C504AD186E3598B4F5A3D0E_12</vt:lpwstr>
  </property>
</Properties>
</file>