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B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7"/>
          <w:rFonts w:hint="eastAsia"/>
          <w:lang w:val="en-US" w:eastAsia="zh-CN"/>
        </w:rPr>
        <w:t>泰丰社区党总支组织党员干部观看廉洁影片《心中有廉洁尺》</w:t>
      </w:r>
    </w:p>
    <w:p w14:paraId="632C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进一步加强党风廉政建设，增强党员干部廉洁自律意识，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泰丰社区党总支组织开展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集中观看廉洁教育影片《心中有廉洁尺》。  </w:t>
      </w:r>
    </w:p>
    <w:p w14:paraId="1C7D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影片通过真实案例和生动情节，深刻揭示了腐败行为对个人、家庭和社会的严重危害，展现了党员干部在权力、金钱和利益诱惑面前如何坚守初心、严于律己。影片中的典型案例发人深省，警示广大党员干部要时刻绷紧廉洁之弦，筑牢拒腐防变的思想防线。  </w:t>
      </w:r>
    </w:p>
    <w:p w14:paraId="00F3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此次观影活动是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泰丰社区党总支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深化党风廉政教育的重要举措之一。下一步，将持续开展形式多样的廉洁教育活动，推动全面从严治党向纵深发展，营造风清气正的政治生态。</w:t>
      </w:r>
    </w:p>
    <w:p w14:paraId="7D59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2DC7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F43CE9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 w14:paraId="15ED95A4">
      <w:pPr>
        <w:spacing w:line="56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2025.7.8</w:t>
      </w:r>
    </w:p>
    <w:p w14:paraId="75E18300"/>
    <w:p w14:paraId="6E764080"/>
    <w:p w14:paraId="6B47D467"/>
    <w:p w14:paraId="6ABA6C0F"/>
    <w:p w14:paraId="5D5F1713"/>
    <w:p w14:paraId="62198A1C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12A6C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FE03CB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6499FB9A"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11cfba89cd0e6783e2a11a698fa4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fba89cd0e6783e2a11a698fa45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F5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D3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5D3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649B"/>
    <w:rsid w:val="05BB1919"/>
    <w:rsid w:val="14D44958"/>
    <w:rsid w:val="6C253FAE"/>
    <w:rsid w:val="7D2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401</Characters>
  <Lines>0</Lines>
  <Paragraphs>0</Paragraphs>
  <TotalTime>0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2025-06-09T02:11:00Z</dcterms:created>
  <dc:creator>Administrator</dc:creator>
  <cp:lastModifiedBy>Administrator</cp:lastModifiedBy>
  <cp:lastPrinted>2025-06-16T02:38:00Z</cp:lastPrinted>
  <dcterms:modified xsi:type="dcterms:W3CDTF">2025-08-06T07:06:04Z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1AB16A1BDCD245C9A39F7D248AF59DDF_12</vt:lpwstr>
  </property>
</Properties>
</file>