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D21BF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七一“学思践悟守初心，</w:t>
      </w:r>
    </w:p>
    <w:p w14:paraId="041E876E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砥砺奋进建新功”建党主题座谈会</w:t>
      </w:r>
    </w:p>
    <w:p w14:paraId="1BFCBF04">
      <w:pPr>
        <w:pStyle w:val="2"/>
        <w:rPr>
          <w:rFonts w:hint="eastAsia"/>
        </w:rPr>
      </w:pPr>
    </w:p>
    <w:p w14:paraId="46BA654D">
      <w:pPr>
        <w:ind w:firstLine="560" w:firstLineChars="200"/>
        <w:jc w:val="both"/>
        <w:rPr>
          <w:rFonts w:hint="eastAsia" w:cstheme="minorBid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为庆祝中国共产党成立104周年，7月1日，</w:t>
      </w:r>
      <w:r>
        <w:rPr>
          <w:rFonts w:hint="eastAsia" w:asciiTheme="minorHAnsi" w:hAnsiTheme="minorHAnsi" w:cstheme="minorBidi"/>
          <w:b w:val="0"/>
          <w:bCs w:val="0"/>
          <w:kern w:val="2"/>
          <w:sz w:val="28"/>
          <w:szCs w:val="36"/>
          <w:lang w:val="en-US" w:eastAsia="zh-CN" w:bidi="ar-SA"/>
        </w:rPr>
        <w:t>三家子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村隆重举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行“学思践悟守初心，砥砺奋进建新功”建党主题座谈会，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通过升国旗、重温入党誓词、进一步激发党员群众的爱党爱国热情，铸牢中华民族共同体意识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。</w:t>
      </w:r>
      <w:r>
        <w:rPr>
          <w:rFonts w:hint="eastAsia" w:cstheme="minorBidi"/>
          <w:b w:val="0"/>
          <w:bCs w:val="0"/>
          <w:kern w:val="2"/>
          <w:sz w:val="28"/>
          <w:szCs w:val="36"/>
          <w:lang w:val="en-US" w:eastAsia="zh-CN" w:bidi="ar-SA"/>
        </w:rPr>
        <w:t>活动特别设置党史知识竞赛环节，让学习与交流相结合，营造了浓厚的节日氛围。</w:t>
      </w:r>
    </w:p>
    <w:p w14:paraId="3AF5DDF8">
      <w:pPr>
        <w:ind w:firstLine="560" w:firstLineChars="200"/>
        <w:jc w:val="both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随后，在党支部书记的带领下，全体党员高举右拳，重温入党誓词，铿锵誓言彰显了不忘初心、牢记使命的坚定信念。活动中，还为党龄满50年的老党员颁发了纪念章，感谢他们为党的事业和</w:t>
      </w:r>
      <w:r>
        <w:rPr>
          <w:rFonts w:hint="eastAsia" w:cstheme="minorBidi"/>
          <w:b w:val="0"/>
          <w:bCs w:val="0"/>
          <w:kern w:val="2"/>
          <w:sz w:val="28"/>
          <w:szCs w:val="36"/>
          <w:lang w:val="en-US" w:eastAsia="zh-CN" w:bidi="ar-SA"/>
        </w:rPr>
        <w:t>三家子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村发展作出的贡献，激励年轻党员传承红色精神，接续奋斗。</w:t>
      </w:r>
    </w:p>
    <w:p w14:paraId="7FF8D20A">
      <w:pPr>
        <w:ind w:firstLine="560" w:firstLineChars="200"/>
        <w:jc w:val="both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此次活动不仅增强了党组织的凝聚力，更深化了民族团结进步教育，引导各族群众感党恩、听党话、跟党走，共同绘就中华民族一家亲、同心共筑中国梦的壮美画卷。</w:t>
      </w:r>
    </w:p>
    <w:p w14:paraId="06DB7081">
      <w:pPr>
        <w:pStyle w:val="2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drawing>
          <wp:inline distT="0" distB="0" distL="114300" distR="114300">
            <wp:extent cx="5219700" cy="3552190"/>
            <wp:effectExtent l="0" t="0" r="0" b="10160"/>
            <wp:docPr id="1" name="图片 1" descr="af03963e9c216584b78f5a7bfb929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03963e9c216584b78f5a7bfb929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drawing>
          <wp:inline distT="0" distB="0" distL="114300" distR="114300">
            <wp:extent cx="5253990" cy="3940175"/>
            <wp:effectExtent l="0" t="0" r="3810" b="3175"/>
            <wp:docPr id="2" name="图片 2" descr="c3940b7a580911718dac9d629ea9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940b7a580911718dac9d629ea93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997E9CE">
      <w:pPr>
        <w:jc w:val="center"/>
        <w:rPr>
          <w:rFonts w:hint="eastAsia"/>
          <w:b w:val="0"/>
          <w:bCs w:val="0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64CAC"/>
    <w:rsid w:val="60031C46"/>
    <w:rsid w:val="6D8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2025-07-28T12:35:26Z</dcterms:created>
  <dc:creator>Administrator</dc:creator>
  <cp:lastModifiedBy>WPS_1750217554</cp:lastModifiedBy>
  <dcterms:modified xsi:type="dcterms:W3CDTF">2025-07-28T12:44:22Z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eyJoZGlkIjoiNTQzN2JlZjEwNGU5MjgxMWU4ODg4NDhmNDk3Y2RlYWYiLCJ1c2VySWQiOiIxNzEyMzA2MDY5In0=</vt:lpwstr>
  </property>
  <property fmtid="{D5CDD505-2E9C-101B-9397-08002B2CF9AE}" pid="4" name="ICV">
    <vt:lpwstr>06938335A3EE4918B458A22D625D538A_12</vt:lpwstr>
  </property>
</Properties>
</file>