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60932">
      <w:pPr>
        <w:jc w:val="center"/>
        <w:rPr>
          <w:rFonts w:hint="eastAsia"/>
          <w:b/>
          <w:bCs/>
          <w:sz w:val="32"/>
          <w:szCs w:val="40"/>
        </w:rPr>
      </w:pPr>
      <w:r>
        <w:rPr>
          <w:rFonts w:hint="eastAsia"/>
          <w:b/>
          <w:bCs/>
          <w:sz w:val="32"/>
          <w:szCs w:val="40"/>
        </w:rPr>
        <w:t>深入贯彻习近平总书记重要讲话精神</w:t>
      </w:r>
    </w:p>
    <w:p w14:paraId="2479A1A3">
      <w:pPr>
        <w:jc w:val="center"/>
        <w:rPr>
          <w:rFonts w:hint="eastAsia"/>
          <w:b/>
          <w:bCs/>
          <w:sz w:val="32"/>
          <w:szCs w:val="40"/>
        </w:rPr>
      </w:pPr>
    </w:p>
    <w:p w14:paraId="0ECA6F16">
      <w:pPr>
        <w:ind w:firstLine="560" w:firstLineChars="200"/>
        <w:jc w:val="left"/>
        <w:rPr>
          <w:rFonts w:hint="eastAsia"/>
          <w:b w:val="0"/>
          <w:bCs w:val="0"/>
          <w:sz w:val="28"/>
          <w:szCs w:val="36"/>
        </w:rPr>
      </w:pPr>
      <w:r>
        <w:rPr>
          <w:rFonts w:hint="eastAsia"/>
          <w:b w:val="0"/>
          <w:bCs w:val="0"/>
          <w:sz w:val="28"/>
          <w:szCs w:val="36"/>
        </w:rPr>
        <w:t>为深入贯彻习近平总书记重要讲话精神，全面落实乡村振兴战略，推动本村高质量发展和基层治理现代化，</w:t>
      </w:r>
      <w:r>
        <w:rPr>
          <w:rFonts w:hint="eastAsia"/>
          <w:b w:val="0"/>
          <w:bCs w:val="0"/>
          <w:sz w:val="28"/>
          <w:szCs w:val="36"/>
          <w:lang w:val="en-US" w:eastAsia="zh-CN"/>
        </w:rPr>
        <w:t>5月22日</w:t>
      </w:r>
      <w:r>
        <w:rPr>
          <w:rFonts w:hint="eastAsia"/>
          <w:b w:val="0"/>
          <w:bCs w:val="0"/>
          <w:sz w:val="28"/>
          <w:szCs w:val="36"/>
          <w:lang w:eastAsia="zh-CN"/>
        </w:rPr>
        <w:t>三家子村</w:t>
      </w:r>
      <w:r>
        <w:rPr>
          <w:rFonts w:hint="eastAsia"/>
          <w:b w:val="0"/>
          <w:bCs w:val="0"/>
          <w:sz w:val="28"/>
          <w:szCs w:val="36"/>
        </w:rPr>
        <w:t>组织开展了专题学习讨论活动</w:t>
      </w:r>
      <w:r>
        <w:rPr>
          <w:rFonts w:hint="eastAsia"/>
          <w:b w:val="0"/>
          <w:bCs w:val="0"/>
          <w:sz w:val="28"/>
          <w:szCs w:val="36"/>
          <w:lang w:eastAsia="zh-CN"/>
        </w:rPr>
        <w:t>，</w:t>
      </w:r>
      <w:r>
        <w:rPr>
          <w:rFonts w:hint="eastAsia"/>
          <w:b w:val="0"/>
          <w:bCs w:val="0"/>
          <w:sz w:val="28"/>
          <w:szCs w:val="36"/>
        </w:rPr>
        <w:t>围绕党建引领乡村振兴治理的实践路径展开深入探讨。</w:t>
      </w:r>
    </w:p>
    <w:p w14:paraId="2759023E">
      <w:pPr>
        <w:ind w:firstLine="560" w:firstLineChars="200"/>
        <w:jc w:val="left"/>
        <w:rPr>
          <w:rFonts w:hint="eastAsia"/>
          <w:b w:val="0"/>
          <w:bCs w:val="0"/>
          <w:sz w:val="28"/>
          <w:szCs w:val="36"/>
        </w:rPr>
      </w:pPr>
      <w:r>
        <w:rPr>
          <w:rFonts w:hint="eastAsia"/>
          <w:b w:val="0"/>
          <w:bCs w:val="0"/>
          <w:sz w:val="28"/>
          <w:szCs w:val="36"/>
        </w:rPr>
        <w:t xml:space="preserve">会上，村党支部书记首先传达了习近平总书记关于高质量发展和乡村振兴的系列重要指示精神，强调要将党建工作与乡村发展紧密结合，充分发挥党组织的战斗堡垒作用和党员的先锋模范作用，以党建引领推动产业兴旺、生态宜居、乡风文明、治理有效、生活富裕。 </w:t>
      </w:r>
    </w:p>
    <w:p w14:paraId="0095C690">
      <w:pPr>
        <w:ind w:firstLine="560" w:firstLineChars="200"/>
        <w:jc w:val="left"/>
        <w:rPr>
          <w:rFonts w:hint="eastAsia"/>
          <w:b w:val="0"/>
          <w:bCs w:val="0"/>
          <w:sz w:val="28"/>
          <w:szCs w:val="36"/>
        </w:rPr>
      </w:pPr>
      <w:r>
        <w:rPr>
          <w:rFonts w:hint="eastAsia"/>
          <w:b w:val="0"/>
          <w:bCs w:val="0"/>
          <w:sz w:val="28"/>
          <w:szCs w:val="36"/>
        </w:rPr>
        <w:t>针对基层治理现代化，重点讨论了如何优化基层党组织架构，提升党组织服务群众能力。提出健全网格党支部组织体系，将党员划分到各个网格，实现精细化管理和服务。加强党员培训教育，提高党员政治素质和业务能力，更好地发挥党员在政策宣传、矛盾调解、志愿服务等方面的作用。建立健全村民自治机制，完善村规民约，鼓励村民积极参与村级事务决策和监督，充分调动村民的积极性和主动性。</w:t>
      </w:r>
    </w:p>
    <w:p w14:paraId="1195950E">
      <w:pPr>
        <w:ind w:firstLine="560" w:firstLineChars="200"/>
        <w:jc w:val="left"/>
        <w:rPr>
          <w:rFonts w:hint="eastAsia" w:eastAsiaTheme="minorEastAsia"/>
          <w:b w:val="0"/>
          <w:bCs w:val="0"/>
          <w:sz w:val="28"/>
          <w:szCs w:val="36"/>
          <w:lang w:eastAsia="zh-CN"/>
        </w:rPr>
      </w:pPr>
      <w:r>
        <w:rPr>
          <w:rFonts w:hint="eastAsia"/>
          <w:b w:val="0"/>
          <w:bCs w:val="0"/>
          <w:sz w:val="28"/>
          <w:szCs w:val="36"/>
        </w:rPr>
        <w:t>此外，还就乡村文化建设、生态环境保护等方面进行了交流讨论。大家一致认为，要加强乡村文化阵地建设，传承和弘扬优秀传统文化，培育文明乡风、良好家风、淳朴民风。加强生态环境保护意识宣传教育，引导村民践行绿色发展理念，共同打造美丽宜居乡村。</w:t>
      </w:r>
      <w:r>
        <w:rPr>
          <w:rFonts w:hint="eastAsia" w:eastAsiaTheme="minorEastAsia"/>
          <w:b w:val="0"/>
          <w:bCs w:val="0"/>
          <w:sz w:val="28"/>
          <w:szCs w:val="36"/>
          <w:lang w:eastAsia="zh-CN"/>
        </w:rPr>
        <w:drawing>
          <wp:inline distT="0" distB="0" distL="114300" distR="114300">
            <wp:extent cx="5277485" cy="3373120"/>
            <wp:effectExtent l="0" t="0" r="18415" b="17780"/>
            <wp:docPr id="1" name="图片 1" descr="04276829f6084c546e0f30ca3add5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276829f6084c546e0f30ca3add5f8"/>
                    <pic:cNvPicPr>
                      <a:picLocks noChangeAspect="1"/>
                    </pic:cNvPicPr>
                  </pic:nvPicPr>
                  <pic:blipFill>
                    <a:blip r:embed="rId4"/>
                    <a:stretch>
                      <a:fillRect/>
                    </a:stretch>
                  </pic:blipFill>
                  <pic:spPr>
                    <a:xfrm>
                      <a:off x="0" y="0"/>
                      <a:ext cx="5277485" cy="3373120"/>
                    </a:xfrm>
                    <a:prstGeom prst="rect">
                      <a:avLst/>
                    </a:prstGeom>
                  </pic:spPr>
                </pic:pic>
              </a:graphicData>
            </a:graphic>
          </wp:inline>
        </w:drawing>
      </w:r>
    </w:p>
    <w:p w14:paraId="116CBF71">
      <w:pPr>
        <w:ind w:firstLine="560" w:firstLineChars="200"/>
        <w:jc w:val="left"/>
        <w:rPr>
          <w:rFonts w:hint="eastAsia"/>
          <w:b w:val="0"/>
          <w:bCs w:val="0"/>
          <w:sz w:val="28"/>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E21FC"/>
    <w:rsid w:val="472D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520</Words>
  <Characters>521</Characters>
  <Lines>0</Lines>
  <Paragraphs>0</Paragraphs>
  <TotalTime>50</TotalTime>
  <ScaleCrop>false</ScaleCrop>
  <LinksUpToDate>false</LinksUpToDate>
  <CharactersWithSpaces>522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2025-05-27T07:32:00Z</dcterms:created>
  <dc:creator>Administrator</dc:creator>
  <cp:lastModifiedBy>Administrator</cp:lastModifiedBy>
  <dcterms:modified xsi:type="dcterms:W3CDTF">2025-05-27T09:01:45Z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eyJoZGlkIjoiNTQzN2JlZjEwNGU5MjgxMWU4ODg4NDhmNDk3Y2RlYWYifQ==</vt:lpwstr>
  </property>
  <property fmtid="{D5CDD505-2E9C-101B-9397-08002B2CF9AE}" pid="4" name="ICV">
    <vt:lpwstr>FBF439092A2840EF8B6C5DB925EADEC5_12</vt:lpwstr>
  </property>
</Properties>
</file>