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_GB2312" w:eastAsia="方正小标宋简体" w:cs="仿宋_GB2312"/>
          <w:color w:val="000000"/>
          <w:sz w:val="36"/>
          <w:szCs w:val="36"/>
        </w:rPr>
      </w:pPr>
      <w:bookmarkStart w:id="0" w:name="_GoBack"/>
      <w:bookmarkEnd w:id="0"/>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before="344" w:beforeLines="110" w:line="240" w:lineRule="auto"/>
        <w:ind w:firstLine="2248" w:firstLineChars="7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通经技财字〔2025〕88号</w:t>
      </w: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2651" w:leftChars="211" w:hanging="2208" w:hangingChars="500"/>
        <w:jc w:val="both"/>
        <w:textAlignment w:val="auto"/>
        <w:rPr>
          <w:rFonts w:hint="eastAsia" w:ascii="方正小标宋简体" w:hAnsi="方正小标宋简体" w:eastAsia="方正小标宋简体" w:cs="方正小标宋简体"/>
          <w:b/>
          <w:bCs/>
          <w:color w:val="000000"/>
          <w:sz w:val="44"/>
          <w:szCs w:val="44"/>
          <w:shd w:val="clear" w:color="auto" w:fill="FFFFFF"/>
          <w:lang w:val="en-US" w:eastAsia="zh-CN"/>
        </w:rPr>
      </w:pPr>
      <w:r>
        <w:rPr>
          <w:rFonts w:hint="eastAsia" w:ascii="方正小标宋简体" w:hAnsi="方正小标宋简体" w:eastAsia="方正小标宋简体" w:cs="方正小标宋简体"/>
          <w:b/>
          <w:bCs/>
          <w:color w:val="000000"/>
          <w:sz w:val="44"/>
          <w:szCs w:val="44"/>
          <w:shd w:val="clear" w:color="auto" w:fill="FFFFFF"/>
          <w:lang w:val="en-US" w:eastAsia="zh-CN"/>
        </w:rPr>
        <w:t>关于转发《关于政府采购领域专项整治中</w:t>
      </w:r>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both"/>
        <w:textAlignment w:val="auto"/>
        <w:rPr>
          <w:rFonts w:hint="default" w:ascii="方正小标宋简体" w:hAnsi="方正小标宋简体" w:eastAsia="方正小标宋简体" w:cs="方正小标宋简体"/>
          <w:b/>
          <w:bCs/>
          <w:color w:val="000000"/>
          <w:sz w:val="44"/>
          <w:szCs w:val="44"/>
          <w:shd w:val="clear" w:color="auto" w:fill="FFFFFF"/>
          <w:lang w:val="en-US" w:eastAsia="zh-CN"/>
        </w:rPr>
      </w:pPr>
      <w:r>
        <w:rPr>
          <w:rFonts w:hint="eastAsia" w:ascii="方正小标宋简体" w:hAnsi="方正小标宋简体" w:eastAsia="方正小标宋简体" w:cs="方正小标宋简体"/>
          <w:b/>
          <w:bCs/>
          <w:color w:val="000000"/>
          <w:sz w:val="44"/>
          <w:szCs w:val="44"/>
          <w:shd w:val="clear" w:color="auto" w:fill="FFFFFF"/>
          <w:lang w:val="en-US" w:eastAsia="zh-CN"/>
        </w:rPr>
        <w:t>常见违法违规行为的通知》的通知</w:t>
      </w:r>
    </w:p>
    <w:p>
      <w:pPr>
        <w:ind w:right="-57" w:rightChars="-27"/>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460" w:lineRule="exact"/>
        <w:ind w:right="-57" w:rightChars="-27"/>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各预算单位：</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现将《关于政府采购领域专项整治中常见违法违规行为的通知》（通财购〔2025〕152号）文件转发给你们，请各单位重视文件内容，杜绝类似问题重复发生。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598" w:leftChars="304" w:hanging="960" w:hangingChars="3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598" w:leftChars="304" w:hanging="960" w:hangingChars="3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附件：《关于政府采购领域专项整治中常见违法违规行为的通知》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440" w:firstLineChars="17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2025年5月26日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sectPr>
          <w:pgSz w:w="11906" w:h="16838"/>
          <w:pgMar w:top="1610" w:right="1906" w:bottom="1043" w:left="1800" w:header="851" w:footer="992" w:gutter="0"/>
          <w:cols w:space="0" w:num="1"/>
          <w:rtlGutter w:val="0"/>
          <w:docGrid w:type="lines" w:linePitch="312" w:charSpace="0"/>
        </w:sectPr>
      </w:pPr>
      <w:r>
        <w:rPr>
          <w:rFonts w:hint="eastAsia" w:ascii="仿宋_GB2312" w:hAnsi="仿宋_GB2312" w:eastAsia="仿宋_GB2312" w:cs="仿宋_GB2312"/>
          <w:b w:val="0"/>
          <w:bCs w:val="0"/>
          <w:sz w:val="32"/>
          <w:szCs w:val="32"/>
          <w:u w:val="single"/>
        </w:rPr>
        <w:t>信息公开选项：</w:t>
      </w:r>
      <w:r>
        <w:rPr>
          <w:rFonts w:hint="eastAsia" w:ascii="仿宋_GB2312" w:hAnsi="仿宋_GB2312" w:eastAsia="仿宋_GB2312" w:cs="仿宋_GB2312"/>
          <w:b w:val="0"/>
          <w:bCs w:val="0"/>
          <w:sz w:val="32"/>
          <w:szCs w:val="32"/>
          <w:u w:val="single"/>
          <w:lang w:val="en-US" w:eastAsia="zh-CN"/>
        </w:rPr>
        <w:t>主动</w:t>
      </w:r>
      <w:r>
        <w:rPr>
          <w:rFonts w:hint="eastAsia" w:ascii="仿宋_GB2312" w:hAnsi="仿宋_GB2312" w:eastAsia="仿宋_GB2312" w:cs="仿宋_GB2312"/>
          <w:b w:val="0"/>
          <w:bCs w:val="0"/>
          <w:sz w:val="32"/>
          <w:szCs w:val="32"/>
          <w:u w:val="single"/>
        </w:rPr>
        <w:t xml:space="preserve">公开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59264;mso-width-relative:page;mso-height-relative:page;" filled="f" stroked="t" coordsize="21600,21600" o:gfxdata="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DUn4bXAAAACwEAAA8AAAAAAAAAAQAgAAAAOAAAAGRy&#10;cy9kb3ducmV2LnhtbFBLAQIUABQAAAAIAIdO4kB4327X8AEAAOADAAAOAAAAAAAAAAEAIAAAADwB&#10;AABkcnMvZTJvRG9jLnhtbFBLBQYAAAAABgAGAFkBAACe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60288;mso-width-relative:page;mso-height-relative:page;" filled="f" stroked="t" coordsize="21600,21600" o:gfxdata="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&#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1J+G1wAAAAsBAAAPAAAAAAAAAAEAIAAAADgAAABk&#10;cnMvZG93bnJldi54bWxQSwECFAAUAAAACACHTuJA2D0IyvEBAADgAwAADgAAAAAAAAABACAAAAA8&#10;AQAAZHJzL2Uyb0RvYy54bWxQSwUGAAAAAAYABgBZAQAAnw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w:t>通辽经济技术开发区财政</w:t>
      </w:r>
      <w:r>
        <w:rPr>
          <w:rFonts w:hint="eastAsia" w:ascii="仿宋_GB2312" w:hAnsi="仿宋_GB2312" w:eastAsia="仿宋_GB2312" w:cs="仿宋_GB2312"/>
          <w:b w:val="0"/>
          <w:bCs w:val="0"/>
          <w:sz w:val="32"/>
          <w:szCs w:val="32"/>
          <w:u w:val="single"/>
          <w:lang w:val="en-US" w:eastAsia="zh-CN"/>
        </w:rPr>
        <w:t>国资</w:t>
      </w:r>
      <w:r>
        <w:rPr>
          <w:rFonts w:hint="eastAsia" w:ascii="仿宋_GB2312" w:hAnsi="仿宋_GB2312" w:eastAsia="仿宋_GB2312" w:cs="仿宋_GB2312"/>
          <w:b w:val="0"/>
          <w:bCs w:val="0"/>
          <w:sz w:val="32"/>
          <w:szCs w:val="32"/>
          <w:u w:val="single"/>
        </w:rPr>
        <w:t>局</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20</w:t>
      </w:r>
      <w:r>
        <w:rPr>
          <w:rFonts w:hint="eastAsia" w:ascii="仿宋_GB2312" w:hAnsi="仿宋_GB2312" w:eastAsia="仿宋_GB2312" w:cs="仿宋_GB2312"/>
          <w:b w:val="0"/>
          <w:bCs w:val="0"/>
          <w:sz w:val="32"/>
          <w:szCs w:val="32"/>
          <w:u w:val="single"/>
          <w:lang w:val="en-US" w:eastAsia="zh-CN"/>
        </w:rPr>
        <w:t>25</w:t>
      </w:r>
      <w:r>
        <w:rPr>
          <w:rFonts w:hint="eastAsia" w:ascii="仿宋_GB2312" w:hAnsi="仿宋_GB2312" w:eastAsia="仿宋_GB2312" w:cs="仿宋_GB2312"/>
          <w:b w:val="0"/>
          <w:bCs w:val="0"/>
          <w:sz w:val="32"/>
          <w:szCs w:val="32"/>
          <w:u w:val="single"/>
        </w:rPr>
        <w:t>年</w:t>
      </w:r>
      <w:r>
        <w:rPr>
          <w:rFonts w:hint="eastAsia" w:ascii="仿宋_GB2312" w:hAnsi="仿宋_GB2312" w:eastAsia="仿宋_GB2312" w:cs="仿宋_GB2312"/>
          <w:b w:val="0"/>
          <w:bCs w:val="0"/>
          <w:sz w:val="32"/>
          <w:szCs w:val="32"/>
          <w:u w:val="single"/>
          <w:lang w:val="en-US" w:eastAsia="zh-CN"/>
        </w:rPr>
        <w:t>5</w:t>
      </w:r>
      <w:r>
        <w:rPr>
          <w:rFonts w:hint="eastAsia" w:ascii="仿宋_GB2312" w:hAnsi="仿宋_GB2312" w:eastAsia="仿宋_GB2312" w:cs="仿宋_GB2312"/>
          <w:b w:val="0"/>
          <w:bCs w:val="0"/>
          <w:sz w:val="32"/>
          <w:szCs w:val="32"/>
          <w:u w:val="single"/>
        </w:rPr>
        <w:t>月</w:t>
      </w:r>
      <w:r>
        <w:rPr>
          <w:rFonts w:hint="eastAsia" w:ascii="仿宋_GB2312" w:hAnsi="仿宋_GB2312" w:eastAsia="仿宋_GB2312" w:cs="仿宋_GB2312"/>
          <w:b w:val="0"/>
          <w:bCs w:val="0"/>
          <w:sz w:val="32"/>
          <w:szCs w:val="32"/>
          <w:u w:val="single"/>
          <w:lang w:val="en-US" w:eastAsia="zh-CN"/>
        </w:rPr>
        <w:t>26</w:t>
      </w:r>
      <w:r>
        <w:rPr>
          <w:rFonts w:hint="eastAsia" w:ascii="仿宋_GB2312" w:hAnsi="仿宋_GB2312" w:eastAsia="仿宋_GB2312" w:cs="仿宋_GB2312"/>
          <w:b w:val="0"/>
          <w:bCs w:val="0"/>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240" w:lineRule="auto"/>
        <w:ind w:right="0" w:firstLine="1072" w:firstLineChars="300"/>
        <w:textAlignment w:val="auto"/>
        <w:rPr>
          <w:rFonts w:ascii="宋体" w:hAnsi="宋体" w:eastAsia="宋体" w:cs="宋体"/>
          <w:b/>
          <w:bCs/>
          <w:spacing w:val="-2"/>
          <w:sz w:val="36"/>
          <w:szCs w:val="36"/>
        </w:rPr>
      </w:pPr>
      <w:r>
        <w:rPr>
          <w:rFonts w:ascii="宋体" w:hAnsi="宋体" w:eastAsia="宋体" w:cs="宋体"/>
          <w:b/>
          <w:bCs/>
          <w:spacing w:val="-2"/>
          <w:sz w:val="36"/>
          <w:szCs w:val="36"/>
        </w:rPr>
        <w:t>关于政府采购领域专项整治中常见违法</w:t>
      </w:r>
    </w:p>
    <w:p>
      <w:pPr>
        <w:keepNext w:val="0"/>
        <w:keepLines w:val="0"/>
        <w:pageBreakBefore w:val="0"/>
        <w:widowControl w:val="0"/>
        <w:kinsoku/>
        <w:wordWrap/>
        <w:overflowPunct/>
        <w:topLinePunct w:val="0"/>
        <w:autoSpaceDE/>
        <w:autoSpaceDN/>
        <w:bidi w:val="0"/>
        <w:adjustRightInd/>
        <w:snapToGrid/>
        <w:spacing w:line="240" w:lineRule="auto"/>
        <w:ind w:right="0" w:firstLine="2891" w:firstLineChars="800"/>
        <w:textAlignment w:val="auto"/>
        <w:rPr>
          <w:rFonts w:ascii="宋体" w:hAnsi="宋体" w:eastAsia="宋体" w:cs="宋体"/>
          <w:b/>
          <w:bCs/>
          <w:sz w:val="36"/>
          <w:szCs w:val="36"/>
        </w:rPr>
      </w:pPr>
      <w:r>
        <w:rPr>
          <w:rFonts w:ascii="宋体" w:hAnsi="宋体" w:eastAsia="宋体" w:cs="宋体"/>
          <w:b/>
          <w:bCs/>
          <w:sz w:val="36"/>
          <w:szCs w:val="36"/>
        </w:rPr>
        <w:t>违规行为的通知</w:t>
      </w:r>
    </w:p>
    <w:p>
      <w:pPr>
        <w:keepNext w:val="0"/>
        <w:keepLines w:val="0"/>
        <w:pageBreakBefore w:val="0"/>
        <w:widowControl w:val="0"/>
        <w:kinsoku/>
        <w:wordWrap/>
        <w:overflowPunct/>
        <w:topLinePunct w:val="0"/>
        <w:autoSpaceDE/>
        <w:autoSpaceDN/>
        <w:bidi w:val="0"/>
        <w:adjustRightInd/>
        <w:snapToGrid/>
        <w:spacing w:line="240" w:lineRule="auto"/>
        <w:ind w:right="0" w:firstLine="2560" w:firstLineChars="800"/>
        <w:textAlignment w:val="auto"/>
        <w:rPr>
          <w:rFonts w:ascii="宋体" w:hAnsi="宋体" w:eastAsia="宋体" w:cs="宋体"/>
          <w:b/>
          <w:bCs/>
          <w:sz w:val="36"/>
          <w:szCs w:val="36"/>
        </w:rPr>
      </w:pPr>
      <w:r>
        <w:rPr>
          <w:rFonts w:hint="eastAsia" w:ascii="仿宋_GB2312" w:hAnsi="仿宋_GB2312" w:eastAsia="仿宋_GB2312" w:cs="仿宋_GB2312"/>
          <w:color w:val="000000"/>
          <w:sz w:val="32"/>
          <w:szCs w:val="32"/>
          <w:lang w:val="en-US" w:eastAsia="zh-CN"/>
        </w:rPr>
        <w:t>通财购〔2025〕152号</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textAlignment w:val="auto"/>
      </w:pPr>
      <w:r>
        <w:rPr>
          <w:spacing w:val="6"/>
        </w:rPr>
        <w:t>市本级各预算单位，各旗县市区财政局、开发区财政国资局：</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pPr>
      <w:r>
        <w:rPr>
          <w:spacing w:val="5"/>
        </w:rPr>
        <w:t>在落实国务院办公厅关于印发《政府采购领域“整顿市</w:t>
      </w:r>
      <w:r>
        <w:rPr>
          <w:spacing w:val="4"/>
        </w:rPr>
        <w:t>场秩</w:t>
      </w:r>
      <w:r>
        <w:rPr>
          <w:spacing w:val="14"/>
        </w:rPr>
        <w:t>序、建设法规体系、促进产业发展”三年行动方案(2024-20</w:t>
      </w:r>
      <w:r>
        <w:rPr>
          <w:spacing w:val="13"/>
        </w:rPr>
        <w:t>26</w:t>
      </w:r>
      <w:r>
        <w:rPr>
          <w:rFonts w:hint="eastAsia"/>
          <w:spacing w:val="13"/>
          <w:lang w:eastAsia="zh-CN"/>
        </w:rPr>
        <w:t>）</w:t>
      </w:r>
      <w:r>
        <w:rPr>
          <w:spacing w:val="21"/>
        </w:rPr>
        <w:t>年)》的通知(国办发〔2024〕33号，以下简称《三年行动方</w:t>
      </w:r>
      <w:r>
        <w:rPr>
          <w:spacing w:val="10"/>
        </w:rPr>
        <w:t>案》)和自治区公共资源交易领域专项整治检查过程中，发现各</w:t>
      </w:r>
      <w:r>
        <w:rPr>
          <w:spacing w:val="5"/>
        </w:rPr>
        <w:t>预算单位在政府采购活动中存在部分共性违法违</w:t>
      </w:r>
      <w:r>
        <w:rPr>
          <w:spacing w:val="4"/>
        </w:rPr>
        <w:t>规行为，为巩固</w:t>
      </w:r>
      <w:r>
        <w:rPr>
          <w:spacing w:val="-3"/>
        </w:rPr>
        <w:t>专项整治结果，杜绝类似问题重复发生，现将有</w:t>
      </w:r>
      <w:r>
        <w:rPr>
          <w:spacing w:val="-4"/>
        </w:rPr>
        <w:t>关事项通知如下：</w:t>
      </w:r>
    </w:p>
    <w:p>
      <w:pPr>
        <w:keepNext w:val="0"/>
        <w:keepLines w:val="0"/>
        <w:pageBreakBefore w:val="0"/>
        <w:widowControl w:val="0"/>
        <w:kinsoku/>
        <w:wordWrap/>
        <w:overflowPunct/>
        <w:topLinePunct w:val="0"/>
        <w:autoSpaceDE/>
        <w:autoSpaceDN/>
        <w:bidi w:val="0"/>
        <w:adjustRightInd/>
        <w:snapToGrid/>
        <w:spacing w:line="240" w:lineRule="auto"/>
        <w:ind w:left="0" w:right="0" w:firstLine="608" w:firstLineChars="200"/>
        <w:textAlignment w:val="auto"/>
        <w:rPr>
          <w:rFonts w:ascii="Arial"/>
          <w:b w:val="0"/>
          <w:bCs w:val="0"/>
          <w:sz w:val="21"/>
        </w:rPr>
      </w:pPr>
      <w:r>
        <w:rPr>
          <w:rFonts w:ascii="黑体" w:hAnsi="黑体" w:eastAsia="黑体" w:cs="黑体"/>
          <w:b w:val="0"/>
          <w:bCs w:val="0"/>
          <w:spacing w:val="-3"/>
          <w:sz w:val="31"/>
          <w:szCs w:val="31"/>
        </w:rPr>
        <w:t>一</w:t>
      </w:r>
      <w:r>
        <w:rPr>
          <w:rFonts w:ascii="黑体" w:hAnsi="黑体" w:eastAsia="黑体" w:cs="黑体"/>
          <w:b w:val="0"/>
          <w:bCs w:val="0"/>
          <w:spacing w:val="-73"/>
          <w:sz w:val="31"/>
          <w:szCs w:val="31"/>
        </w:rPr>
        <w:t xml:space="preserve"> </w:t>
      </w:r>
      <w:r>
        <w:rPr>
          <w:rFonts w:ascii="黑体" w:hAnsi="黑体" w:eastAsia="黑体" w:cs="黑体"/>
          <w:b w:val="0"/>
          <w:bCs w:val="0"/>
          <w:spacing w:val="-3"/>
          <w:sz w:val="31"/>
          <w:szCs w:val="31"/>
        </w:rPr>
        <w:t>、存在的共性问题</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2" w:firstLineChars="200"/>
        <w:textAlignment w:val="auto"/>
      </w:pPr>
      <w:r>
        <w:rPr>
          <w:rFonts w:ascii="楷体" w:hAnsi="楷体" w:eastAsia="楷体" w:cs="楷体"/>
          <w:spacing w:val="8"/>
        </w:rPr>
        <w:t>(一)实施差别待遇或歧视待遇。</w:t>
      </w:r>
      <w:r>
        <w:rPr>
          <w:spacing w:val="9"/>
        </w:rPr>
        <w:t>采购人实施政</w:t>
      </w:r>
      <w:r>
        <w:rPr>
          <w:spacing w:val="8"/>
        </w:rPr>
        <w:t>府采购活动</w:t>
      </w:r>
      <w:r>
        <w:rPr>
          <w:spacing w:val="4"/>
        </w:rPr>
        <w:t>过程中，对供应商实施差别待遇或歧视待遇，限制了市</w:t>
      </w:r>
      <w:r>
        <w:rPr>
          <w:spacing w:val="3"/>
        </w:rPr>
        <w:t>场的充分</w:t>
      </w:r>
      <w:r>
        <w:rPr>
          <w:spacing w:val="4"/>
        </w:rPr>
        <w:t>竞争，阻碍了更多优质供应商参与政府采购项目，剥夺</w:t>
      </w:r>
      <w:r>
        <w:rPr>
          <w:spacing w:val="3"/>
        </w:rPr>
        <w:t>了其他供</w:t>
      </w:r>
      <w:r>
        <w:rPr>
          <w:spacing w:val="16"/>
        </w:rPr>
        <w:t>应商合法参与公平竞争的机会，不利于形成充分竞争</w:t>
      </w:r>
      <w:r>
        <w:rPr>
          <w:spacing w:val="15"/>
        </w:rPr>
        <w:t>的市场环</w:t>
      </w:r>
      <w:r>
        <w:rPr>
          <w:spacing w:val="4"/>
        </w:rPr>
        <w:t>境。或是存在指定品牌和型号容易滋生腐败现象，为采购人</w:t>
      </w:r>
      <w:r>
        <w:rPr>
          <w:spacing w:val="3"/>
        </w:rPr>
        <w:t>与特</w:t>
      </w:r>
      <w:r>
        <w:rPr>
          <w:spacing w:val="4"/>
        </w:rPr>
        <w:t>定供应商之间的不当利益输送提供了可能，损害了政府采购的公</w:t>
      </w:r>
      <w:r>
        <w:rPr>
          <w:spacing w:val="1"/>
        </w:rPr>
        <w:t>信力和公共利益。</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2" w:firstLineChars="200"/>
        <w:textAlignment w:val="auto"/>
      </w:pPr>
      <w:r>
        <w:rPr>
          <w:rFonts w:ascii="楷体" w:hAnsi="楷体" w:eastAsia="楷体" w:cs="楷体"/>
          <w:spacing w:val="8"/>
        </w:rPr>
        <w:t>(二)违规选择采购方式。</w:t>
      </w:r>
      <w:r>
        <w:rPr>
          <w:spacing w:val="8"/>
        </w:rPr>
        <w:t>采购人未根据项目特点，按照采</w:t>
      </w:r>
      <w:r>
        <w:rPr>
          <w:spacing w:val="4"/>
        </w:rPr>
        <w:t>购方式适用情形选择恰当的采购方式，武断地将公开招标数额以下的采购项目大量采用竞争性磋商方式采购。在财政部门查处不适用竞争性磋商的项目后，又将情况类似且预算金额远低于公开</w:t>
      </w:r>
      <w:r>
        <w:rPr>
          <w:spacing w:val="5"/>
        </w:rPr>
        <w:t>招标数额标准的项目全部转为公开招标方式采购。</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2" w:firstLineChars="200"/>
        <w:textAlignment w:val="auto"/>
      </w:pPr>
      <w:r>
        <w:rPr>
          <w:rFonts w:ascii="楷体" w:hAnsi="楷体" w:eastAsia="楷体" w:cs="楷体"/>
          <w:spacing w:val="8"/>
        </w:rPr>
        <w:t>(三)违规选择评审方法</w:t>
      </w:r>
      <w:r>
        <w:rPr>
          <w:spacing w:val="8"/>
        </w:rPr>
        <w:t>。在选择评审方法时，各采购人存</w:t>
      </w:r>
      <w:r>
        <w:rPr>
          <w:spacing w:val="1"/>
        </w:rPr>
        <w:t>在不同程度的滥用综合评分法的问题。一是对于采购需求客观、</w:t>
      </w:r>
      <w:r>
        <w:rPr>
          <w:spacing w:val="3"/>
        </w:rPr>
        <w:t>明确且规格、标准统一的采购项目，部分采购人未将以价格作为</w:t>
      </w:r>
      <w:r>
        <w:rPr>
          <w:spacing w:val="5"/>
        </w:rPr>
        <w:t>授予合同的主要考虑因素；二是采购方式为公开招标方式的通用</w:t>
      </w:r>
      <w:r>
        <w:rPr>
          <w:spacing w:val="3"/>
        </w:rPr>
        <w:t>设备、物业管理等，不采用最低评标法，或者采用综合评分法的</w:t>
      </w:r>
      <w:r>
        <w:rPr>
          <w:spacing w:val="15"/>
        </w:rPr>
        <w:t>价格分未达到50分以上。</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52" w:firstLineChars="200"/>
        <w:jc w:val="both"/>
        <w:textAlignment w:val="auto"/>
      </w:pPr>
      <w:r>
        <w:rPr>
          <w:rFonts w:ascii="楷体" w:hAnsi="楷体" w:eastAsia="楷体" w:cs="楷体"/>
          <w:spacing w:val="8"/>
          <w:lang w:val="en-US" w:eastAsia="en-US"/>
        </w:rPr>
        <w:t>(四)采购程序倒置。</w:t>
      </w:r>
      <w:r>
        <w:rPr>
          <w:rFonts w:ascii="仿宋" w:hAnsi="仿宋" w:eastAsia="仿宋" w:cs="仿宋"/>
          <w:snapToGrid w:val="0"/>
          <w:color w:val="000000"/>
          <w:spacing w:val="3"/>
          <w:kern w:val="0"/>
          <w:sz w:val="31"/>
          <w:szCs w:val="31"/>
          <w:lang w:val="en-US" w:eastAsia="en-US" w:bidi="ar-SA"/>
        </w:rPr>
        <w:t>采购人在个别采购项目中存在采购程序倒置问题，特别是对于可以在电子卖场或框架协议中实施直购</w:t>
      </w:r>
      <w:r>
        <w:rPr>
          <w:spacing w:val="4"/>
        </w:rPr>
        <w:t>的项目，采购人错误地认为先实施后采购也可以采购到特应供应商的产品、服务。不按照政府采购法及其实施条例规定</w:t>
      </w:r>
      <w:r>
        <w:rPr>
          <w:spacing w:val="3"/>
        </w:rPr>
        <w:t>程序办理</w:t>
      </w:r>
      <w:r>
        <w:rPr>
          <w:spacing w:val="4"/>
        </w:rPr>
        <w:t>政府采购，采购程序倒置，可能导致供应商为了收回已付出的企</w:t>
      </w:r>
      <w:r>
        <w:rPr>
          <w:spacing w:val="-1"/>
        </w:rPr>
        <w:t>业成本进行围串标。</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6" w:firstLineChars="200"/>
        <w:textAlignment w:val="auto"/>
        <w:rPr>
          <w:spacing w:val="-1"/>
        </w:rPr>
      </w:pPr>
      <w:r>
        <w:rPr>
          <w:rFonts w:ascii="楷体" w:hAnsi="楷体" w:eastAsia="楷体" w:cs="楷体"/>
          <w:spacing w:val="9"/>
        </w:rPr>
        <w:t>(五)评审因素设置问题。</w:t>
      </w:r>
      <w:r>
        <w:rPr>
          <w:spacing w:val="9"/>
        </w:rPr>
        <w:t>在设置评审因素时，采购人</w:t>
      </w:r>
      <w:r>
        <w:rPr>
          <w:spacing w:val="8"/>
        </w:rPr>
        <w:t>存在</w:t>
      </w:r>
      <w:r>
        <w:rPr>
          <w:spacing w:val="3"/>
        </w:rPr>
        <w:t>以下几种突出问题：一是提出的供应商资格条件与采购标的的功</w:t>
      </w:r>
      <w:r>
        <w:rPr>
          <w:spacing w:val="4"/>
        </w:rPr>
        <w:t>能、质量和供应商履约能力不直接相关；二是将不可量</w:t>
      </w:r>
      <w:r>
        <w:rPr>
          <w:spacing w:val="3"/>
        </w:rPr>
        <w:t>化的指标</w:t>
      </w:r>
      <w:r>
        <w:rPr>
          <w:spacing w:val="7"/>
        </w:rPr>
        <w:t>作为评分项；三是未按照量化指标的等次设置对应的不同分</w:t>
      </w:r>
      <w:r>
        <w:rPr>
          <w:spacing w:val="6"/>
        </w:rPr>
        <w:t>值；</w:t>
      </w:r>
      <w:r>
        <w:rPr>
          <w:spacing w:val="3"/>
        </w:rPr>
        <w:t>四是以特定行政区域或者特定行业的业绩、奖项作为加分条件或</w:t>
      </w:r>
      <w:r>
        <w:rPr>
          <w:spacing w:val="-1"/>
        </w:rPr>
        <w:t>者中标、成交条件。</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6" w:firstLineChars="200"/>
        <w:textAlignment w:val="auto"/>
        <w:rPr>
          <w:spacing w:val="7"/>
        </w:rPr>
      </w:pPr>
      <w:r>
        <w:rPr>
          <w:rFonts w:ascii="楷体" w:hAnsi="楷体" w:eastAsia="楷体" w:cs="楷体"/>
          <w:spacing w:val="9"/>
        </w:rPr>
        <w:t>(六)被投诉后采购项目仍继续执行。</w:t>
      </w:r>
      <w:r>
        <w:rPr>
          <w:spacing w:val="9"/>
        </w:rPr>
        <w:t>采购人已得知采购项</w:t>
      </w:r>
      <w:r>
        <w:rPr>
          <w:spacing w:val="3"/>
        </w:rPr>
        <w:t>目被投诉到财政部门，在财政部门未作出裁决且暂停时间不足三</w:t>
      </w:r>
      <w:r>
        <w:rPr>
          <w:spacing w:val="4"/>
        </w:rPr>
        <w:t>十日的情况下，采购人仍继续开展采购活动，最后投诉成立，对</w:t>
      </w:r>
      <w:r>
        <w:rPr>
          <w:spacing w:val="7"/>
        </w:rPr>
        <w:t>投诉供应商和相关供应商造成损失，采购人应承担相应责任。</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56" w:firstLineChars="200"/>
        <w:textAlignment w:val="auto"/>
        <w:rPr>
          <w:spacing w:val="7"/>
        </w:rPr>
      </w:pPr>
      <w:r>
        <w:rPr>
          <w:rFonts w:ascii="楷体" w:hAnsi="楷体" w:eastAsia="楷体" w:cs="楷体"/>
          <w:spacing w:val="9"/>
        </w:rPr>
        <w:t>(七)未按规定进行履约验收。</w:t>
      </w:r>
      <w:r>
        <w:rPr>
          <w:spacing w:val="7"/>
        </w:rPr>
        <w:t>采购人在履约验收中存在不同程度的违规情况，一是采购人对采购的货物、服务、工程不进行验收；二是采购人未对采购需求中每一项技术和商务要求的履约情况进行验收；三是采购人未按照合同约定的验收方案进行验收；四是采购人履约验收流于形式，将不符合采购需求的货物、服务、工程验收合格。</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08" w:firstLineChars="200"/>
        <w:textAlignment w:val="auto"/>
        <w:outlineLvl w:val="2"/>
        <w:rPr>
          <w:rFonts w:ascii="黑体" w:hAnsi="黑体" w:eastAsia="黑体" w:cs="黑体"/>
          <w:b w:val="0"/>
          <w:bCs w:val="0"/>
          <w:spacing w:val="-3"/>
          <w:kern w:val="2"/>
          <w:sz w:val="31"/>
          <w:szCs w:val="31"/>
          <w:lang w:val="en-US" w:eastAsia="zh-CN" w:bidi="ar-SA"/>
        </w:rPr>
      </w:pPr>
      <w:r>
        <w:rPr>
          <w:rFonts w:ascii="黑体" w:hAnsi="黑体" w:eastAsia="黑体" w:cs="黑体"/>
          <w:b w:val="0"/>
          <w:bCs w:val="0"/>
          <w:spacing w:val="-3"/>
          <w:kern w:val="2"/>
          <w:sz w:val="31"/>
          <w:szCs w:val="31"/>
          <w:lang w:val="en-US" w:eastAsia="zh-CN" w:bidi="ar-SA"/>
        </w:rPr>
        <w:t>二、相关要求</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60" w:firstLineChars="200"/>
        <w:textAlignment w:val="auto"/>
      </w:pPr>
      <w:r>
        <w:rPr>
          <w:rFonts w:ascii="楷体" w:hAnsi="楷体" w:eastAsia="楷体" w:cs="楷体"/>
          <w:spacing w:val="10"/>
        </w:rPr>
        <w:t>(一)加大对违法违规行为的处置力度。</w:t>
      </w:r>
      <w:r>
        <w:rPr>
          <w:spacing w:val="10"/>
        </w:rPr>
        <w:t>凡涉及上述</w:t>
      </w:r>
      <w:r>
        <w:rPr>
          <w:spacing w:val="9"/>
        </w:rPr>
        <w:t>共性问</w:t>
      </w:r>
      <w:r>
        <w:rPr>
          <w:spacing w:val="4"/>
        </w:rPr>
        <w:t>题的采购人，将作为《三年行动方案》重点监督检查对象，对情形较为严重的将纳入自治区党委监督贯通协调平台，并在政府采</w:t>
      </w:r>
      <w:r>
        <w:rPr>
          <w:spacing w:val="13"/>
        </w:rPr>
        <w:t>购云平台进行亮灯管理。各级财政部门应在日常监管和2025、</w:t>
      </w:r>
      <w:r>
        <w:rPr>
          <w:rFonts w:ascii="宋体" w:hAnsi="宋体" w:eastAsia="宋体" w:cs="宋体"/>
          <w:spacing w:val="9"/>
        </w:rPr>
        <w:t>2026</w:t>
      </w:r>
      <w:r>
        <w:rPr>
          <w:spacing w:val="9"/>
        </w:rPr>
        <w:t>年的监督检查中加大对上述问题的查处力度，发现一起查</w:t>
      </w:r>
      <w:r>
        <w:rPr>
          <w:spacing w:val="4"/>
        </w:rPr>
        <w:t>处一起，情节严重或整改不力的纳入自治区党委监督贯通协调平</w:t>
      </w:r>
      <w:r>
        <w:rPr>
          <w:spacing w:val="-23"/>
        </w:rPr>
        <w:t>台。</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60" w:firstLineChars="200"/>
        <w:textAlignment w:val="auto"/>
        <w:rPr>
          <w:spacing w:val="4"/>
        </w:rPr>
      </w:pPr>
      <w:r>
        <w:rPr>
          <w:rFonts w:ascii="楷体" w:hAnsi="楷体" w:eastAsia="楷体" w:cs="楷体"/>
          <w:spacing w:val="10"/>
        </w:rPr>
        <w:t>(二)及时处理处罚移交案件。</w:t>
      </w:r>
      <w:r>
        <w:rPr>
          <w:spacing w:val="7"/>
        </w:rPr>
        <w:t>财政部门接到纪委监委、检</w:t>
      </w:r>
      <w:r>
        <w:rPr>
          <w:spacing w:val="4"/>
        </w:rPr>
        <w:t>察机关或公安机关已经查实的政府采购违法违规行为，应</w:t>
      </w:r>
      <w:r>
        <w:rPr>
          <w:spacing w:val="3"/>
        </w:rPr>
        <w:t>当按照</w:t>
      </w:r>
      <w:r>
        <w:rPr>
          <w:spacing w:val="4"/>
        </w:rPr>
        <w:t>政府采购法律法规规定及时作出处理处罚。人民</w:t>
      </w:r>
      <w:r>
        <w:rPr>
          <w:spacing w:val="3"/>
        </w:rPr>
        <w:t>法院对涉及政府</w:t>
      </w:r>
      <w:r>
        <w:rPr>
          <w:spacing w:val="4"/>
        </w:rPr>
        <w:t>采购案件裁判文书中认定有串通投标等违法行为，应当给予行政处罚的，财政部门可根据人民法院生效裁判文书认定的违法事实等证据予以行政处罚。</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60" w:firstLineChars="200"/>
        <w:textAlignment w:val="auto"/>
        <w:rPr>
          <w:spacing w:val="4"/>
        </w:rPr>
      </w:pPr>
      <w:r>
        <w:rPr>
          <w:rFonts w:ascii="楷体" w:hAnsi="楷体" w:eastAsia="楷体" w:cs="楷体"/>
          <w:spacing w:val="10"/>
        </w:rPr>
        <w:t>(三)建立处理处罚信息共享机制。</w:t>
      </w:r>
      <w:r>
        <w:rPr>
          <w:spacing w:val="4"/>
        </w:rPr>
        <w:t>加强对工程招标投标领域串通投标等违法活动处理处罚结果运用，工程招标投标活动有关行政监督部门依法对评标专家、招标代理机构、投标人等当事人的处理处罚结果，在政府采购货物、服务采购和非招标工程采购中可以直接采信。代理机构被暂停或取消招标代理资格的，暂停或禁止代理政府采购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1DB39BD"/>
    <w:rsid w:val="04C74F1D"/>
    <w:rsid w:val="07C104F1"/>
    <w:rsid w:val="09A16263"/>
    <w:rsid w:val="09CB4AAE"/>
    <w:rsid w:val="0D2B117F"/>
    <w:rsid w:val="0F1D5127"/>
    <w:rsid w:val="0F7960C5"/>
    <w:rsid w:val="104877B5"/>
    <w:rsid w:val="10CB0975"/>
    <w:rsid w:val="10F82CC1"/>
    <w:rsid w:val="12FD3FF0"/>
    <w:rsid w:val="13923EE7"/>
    <w:rsid w:val="13F65D8A"/>
    <w:rsid w:val="16F547A7"/>
    <w:rsid w:val="195F0C2B"/>
    <w:rsid w:val="1C1E6FB0"/>
    <w:rsid w:val="1ECC2C27"/>
    <w:rsid w:val="1F3861B0"/>
    <w:rsid w:val="1F9B7545"/>
    <w:rsid w:val="21495A32"/>
    <w:rsid w:val="233C7974"/>
    <w:rsid w:val="25A02FD1"/>
    <w:rsid w:val="26A77C27"/>
    <w:rsid w:val="282365AB"/>
    <w:rsid w:val="284772B2"/>
    <w:rsid w:val="296F0834"/>
    <w:rsid w:val="2C77443C"/>
    <w:rsid w:val="2E105552"/>
    <w:rsid w:val="2E1E3437"/>
    <w:rsid w:val="317A36B8"/>
    <w:rsid w:val="33E32A51"/>
    <w:rsid w:val="3AB8441D"/>
    <w:rsid w:val="3AC35E42"/>
    <w:rsid w:val="3D434B4E"/>
    <w:rsid w:val="3F0A5AB1"/>
    <w:rsid w:val="3F313A11"/>
    <w:rsid w:val="3F7E5678"/>
    <w:rsid w:val="4175080F"/>
    <w:rsid w:val="424B56AC"/>
    <w:rsid w:val="43056CAF"/>
    <w:rsid w:val="44961B00"/>
    <w:rsid w:val="481935E2"/>
    <w:rsid w:val="4EC97372"/>
    <w:rsid w:val="4F6F20CF"/>
    <w:rsid w:val="52C07A3F"/>
    <w:rsid w:val="52E547CC"/>
    <w:rsid w:val="57004EC2"/>
    <w:rsid w:val="57DC07D3"/>
    <w:rsid w:val="5E0752CC"/>
    <w:rsid w:val="5FFF0D41"/>
    <w:rsid w:val="61D06C60"/>
    <w:rsid w:val="62480689"/>
    <w:rsid w:val="62D37480"/>
    <w:rsid w:val="65881A89"/>
    <w:rsid w:val="65994A1B"/>
    <w:rsid w:val="69FB09EC"/>
    <w:rsid w:val="6B0343F3"/>
    <w:rsid w:val="6C0A54E2"/>
    <w:rsid w:val="6C966B79"/>
    <w:rsid w:val="6D005784"/>
    <w:rsid w:val="70821692"/>
    <w:rsid w:val="72A76FDC"/>
    <w:rsid w:val="72C2424F"/>
    <w:rsid w:val="738B6B58"/>
    <w:rsid w:val="73CA46A5"/>
    <w:rsid w:val="7959377B"/>
    <w:rsid w:val="7ADB7026"/>
    <w:rsid w:val="7D864096"/>
    <w:rsid w:val="7F263C84"/>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185</Words>
  <Characters>202</Characters>
  <Lines>12</Lines>
  <Paragraphs>3</Paragraphs>
  <TotalTime>5</TotalTime>
  <ScaleCrop>false</ScaleCrop>
  <LinksUpToDate>false</LinksUpToDate>
  <CharactersWithSpaces>248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2016-03-25T18:16:00Z</dcterms:created>
  <dc:creator>45</dc:creator>
  <cp:lastModifiedBy>tongliao</cp:lastModifiedBy>
  <cp:lastPrinted>2025-04-03T09:44:00Z</cp:lastPrinted>
  <dcterms:modified xsi:type="dcterms:W3CDTF">2025-05-26T16:28:47Z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DDA3EEE45C9498203F26346879CA3E2D</vt:lpwstr>
  </property>
  <property fmtid="{D5CDD505-2E9C-101B-9397-08002B2CF9AE}" pid="4" name="KSOTemplateDocerSaveRecord">
    <vt:lpwstr>eyJoZGlkIjoiM2M0NzQ5NWY2OTUxNWJhOTFiODM5MzMzZjc1MmMzNGUiLCJ1c2VySWQiOiIyNzc3OTM3MTkifQ==</vt:lpwstr>
  </property>
</Properties>
</file>