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仿宋_GB2312" w:eastAsia="方正小标宋简体" w:cs="仿宋_GB2312"/>
          <w:color w:val="000000"/>
          <w:sz w:val="36"/>
          <w:szCs w:val="36"/>
        </w:rPr>
      </w:pPr>
      <w:bookmarkStart w:id="0" w:name="_GoBack"/>
      <w:bookmarkEnd w:id="0"/>
    </w:p>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before="344" w:beforeLines="110" w:line="240" w:lineRule="auto"/>
        <w:ind w:firstLine="2248" w:firstLineChars="7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通经技财字〔2025〕87号</w:t>
      </w: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000000"/>
          <w:sz w:val="44"/>
          <w:szCs w:val="44"/>
          <w:shd w:val="clear" w:color="auto" w:fill="FFFFFF"/>
          <w:lang w:val="en-US" w:eastAsia="zh-CN"/>
        </w:rPr>
      </w:pPr>
      <w:r>
        <w:rPr>
          <w:rFonts w:hint="eastAsia" w:ascii="方正小标宋简体" w:hAnsi="方正小标宋简体" w:eastAsia="方正小标宋简体" w:cs="方正小标宋简体"/>
          <w:b/>
          <w:bCs/>
          <w:color w:val="000000"/>
          <w:sz w:val="44"/>
          <w:szCs w:val="44"/>
          <w:shd w:val="clear" w:color="auto" w:fill="FFFFFF"/>
          <w:lang w:val="en-US" w:eastAsia="zh-CN"/>
        </w:rPr>
        <w:t>关于转发《内蒙古自治区财政厅关于加强</w:t>
      </w:r>
    </w:p>
    <w:p>
      <w:pPr>
        <w:keepNext w:val="0"/>
        <w:keepLines w:val="0"/>
        <w:pageBreakBefore w:val="0"/>
        <w:widowControl w:val="0"/>
        <w:kinsoku/>
        <w:wordWrap/>
        <w:overflowPunct/>
        <w:topLinePunct w:val="0"/>
        <w:autoSpaceDE/>
        <w:autoSpaceDN/>
        <w:bidi w:val="0"/>
        <w:adjustRightInd/>
        <w:snapToGrid/>
        <w:spacing w:line="500" w:lineRule="exact"/>
        <w:ind w:left="2650" w:hanging="2650" w:hangingChars="600"/>
        <w:jc w:val="both"/>
        <w:textAlignment w:val="auto"/>
        <w:rPr>
          <w:rFonts w:hint="default" w:ascii="方正小标宋简体" w:hAnsi="方正小标宋简体" w:eastAsia="方正小标宋简体" w:cs="方正小标宋简体"/>
          <w:b/>
          <w:bCs/>
          <w:color w:val="000000"/>
          <w:sz w:val="44"/>
          <w:szCs w:val="44"/>
          <w:shd w:val="clear" w:color="auto" w:fill="FFFFFF"/>
          <w:lang w:val="en-US" w:eastAsia="zh-CN"/>
        </w:rPr>
      </w:pPr>
      <w:r>
        <w:rPr>
          <w:rFonts w:hint="eastAsia" w:ascii="方正小标宋简体" w:hAnsi="方正小标宋简体" w:eastAsia="方正小标宋简体" w:cs="方正小标宋简体"/>
          <w:b/>
          <w:bCs/>
          <w:color w:val="000000"/>
          <w:sz w:val="44"/>
          <w:szCs w:val="44"/>
          <w:shd w:val="clear" w:color="auto" w:fill="FFFFFF"/>
          <w:lang w:val="en-US" w:eastAsia="zh-CN"/>
        </w:rPr>
        <w:t>政府采购监管严格执行通用资产配置标准的通知》的通知</w:t>
      </w:r>
    </w:p>
    <w:p>
      <w:pPr>
        <w:ind w:right="-57" w:rightChars="-27"/>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360" w:lineRule="auto"/>
        <w:ind w:right="-57" w:rightChars="-27"/>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各预算单位：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现将《内蒙古自治区财政厅关于加强政府采购监管严格执行通用资产配置标准的通知》（内财购函〔2025〕315号）文件转发给你们，请各部门同步参照《通辽经济技术开发区</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行政事业单位通用资产配置标准的规定》（通经技财字〔2020〕45号）要求，认真贯彻执行。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98" w:leftChars="304" w:hanging="960" w:hangingChars="3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附件：《内蒙古自治区财政厅关于加强政府采购监管严格执行通用资产配置标准的通知》</w:t>
      </w:r>
    </w:p>
    <w:p>
      <w:pPr>
        <w:keepNext w:val="0"/>
        <w:keepLines w:val="0"/>
        <w:pageBreakBefore w:val="0"/>
        <w:widowControl w:val="0"/>
        <w:numPr>
          <w:ilvl w:val="0"/>
          <w:numId w:val="0"/>
        </w:numPr>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5440" w:firstLineChars="17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5440" w:firstLineChars="17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2025年5月26日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32"/>
          <w:szCs w:val="32"/>
          <w:u w:val="single"/>
        </w:rPr>
        <w:sectPr>
          <w:pgSz w:w="11906" w:h="16838"/>
          <w:pgMar w:top="1610" w:right="1906" w:bottom="1610" w:left="1800" w:header="851" w:footer="992" w:gutter="0"/>
          <w:cols w:space="425" w:num="1"/>
          <w:docGrid w:type="lines" w:linePitch="312" w:charSpace="0"/>
        </w:sectPr>
      </w:pPr>
      <w:r>
        <w:rPr>
          <w:rFonts w:hint="eastAsia" w:ascii="仿宋_GB2312" w:hAnsi="仿宋_GB2312" w:eastAsia="仿宋_GB2312" w:cs="仿宋_GB2312"/>
          <w:b w:val="0"/>
          <w:bCs w:val="0"/>
          <w:sz w:val="32"/>
          <w:szCs w:val="32"/>
          <w:u w:val="single"/>
        </w:rPr>
        <w:t>信息公开选项：</w:t>
      </w:r>
      <w:r>
        <w:rPr>
          <w:rFonts w:hint="eastAsia" w:ascii="仿宋_GB2312" w:hAnsi="仿宋_GB2312" w:eastAsia="仿宋_GB2312" w:cs="仿宋_GB2312"/>
          <w:b w:val="0"/>
          <w:bCs w:val="0"/>
          <w:sz w:val="32"/>
          <w:szCs w:val="32"/>
          <w:u w:val="single"/>
          <w:lang w:val="en-US" w:eastAsia="zh-CN"/>
        </w:rPr>
        <w:t>主动</w:t>
      </w:r>
      <w:r>
        <w:rPr>
          <w:rFonts w:hint="eastAsia" w:ascii="仿宋_GB2312" w:hAnsi="仿宋_GB2312" w:eastAsia="仿宋_GB2312" w:cs="仿宋_GB2312"/>
          <w:b w:val="0"/>
          <w:bCs w:val="0"/>
          <w:sz w:val="32"/>
          <w:szCs w:val="32"/>
          <w:u w:val="single"/>
        </w:rPr>
        <w:t xml:space="preserve">公开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2886075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227.25pt;height:0pt;width:0.05pt;z-index:251659264;mso-width-relative:page;mso-height-relative:page;" filled="f" stroked="t" coordsize="21600,21600" o:gfxdata="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DDUn4bXAAAACwEAAA8AAAAAAAAAAQAgAAAAOAAAAGRy&#10;cy9kb3ducmV2LnhtbFBLAQIUABQAAAAIAIdO4kB4327X8AEAAOADAAAOAAAAAAAAAAEAIAAAADwB&#10;AABkcnMvZTJvRG9jLnhtbFBLBQYAAAAABgAGAFkBAACeBQ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2886075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227.25pt;height:0pt;width:0.05pt;z-index:251660288;mso-width-relative:page;mso-height-relative:page;" filled="f" stroked="t" coordsize="21600,21600" o:gfxdata="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&#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w1J+G1wAAAAsBAAAPAAAAAAAAAAEAIAAAADgAAABk&#10;cnMvZG93bnJldi54bWxQSwECFAAUAAAACACHTuJA2D0IyvEBAADgAwAADgAAAAAAAAABACAAAAA8&#10;AQAAZHJzL2Uyb0RvYy54bWxQSwUGAAAAAAYABgBZAQAAnwU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z w:val="32"/>
          <w:szCs w:val="32"/>
          <w:u w:val="single"/>
        </w:rPr>
        <w:t>通辽经济技术开发区财政</w:t>
      </w:r>
      <w:r>
        <w:rPr>
          <w:rFonts w:hint="eastAsia" w:ascii="仿宋_GB2312" w:hAnsi="仿宋_GB2312" w:eastAsia="仿宋_GB2312" w:cs="仿宋_GB2312"/>
          <w:b w:val="0"/>
          <w:bCs w:val="0"/>
          <w:sz w:val="32"/>
          <w:szCs w:val="32"/>
          <w:u w:val="single"/>
          <w:lang w:val="en-US" w:eastAsia="zh-CN"/>
        </w:rPr>
        <w:t>国资</w:t>
      </w:r>
      <w:r>
        <w:rPr>
          <w:rFonts w:hint="eastAsia" w:ascii="仿宋_GB2312" w:hAnsi="仿宋_GB2312" w:eastAsia="仿宋_GB2312" w:cs="仿宋_GB2312"/>
          <w:b w:val="0"/>
          <w:bCs w:val="0"/>
          <w:sz w:val="32"/>
          <w:szCs w:val="32"/>
          <w:u w:val="single"/>
        </w:rPr>
        <w:t>局</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20</w:t>
      </w:r>
      <w:r>
        <w:rPr>
          <w:rFonts w:hint="eastAsia" w:ascii="仿宋_GB2312" w:hAnsi="仿宋_GB2312" w:eastAsia="仿宋_GB2312" w:cs="仿宋_GB2312"/>
          <w:b w:val="0"/>
          <w:bCs w:val="0"/>
          <w:sz w:val="32"/>
          <w:szCs w:val="32"/>
          <w:u w:val="single"/>
          <w:lang w:val="en-US" w:eastAsia="zh-CN"/>
        </w:rPr>
        <w:t>25</w:t>
      </w:r>
      <w:r>
        <w:rPr>
          <w:rFonts w:hint="eastAsia" w:ascii="仿宋_GB2312" w:hAnsi="仿宋_GB2312" w:eastAsia="仿宋_GB2312" w:cs="仿宋_GB2312"/>
          <w:b w:val="0"/>
          <w:bCs w:val="0"/>
          <w:sz w:val="32"/>
          <w:szCs w:val="32"/>
          <w:u w:val="single"/>
        </w:rPr>
        <w:t>年</w:t>
      </w:r>
      <w:r>
        <w:rPr>
          <w:rFonts w:hint="eastAsia" w:ascii="仿宋_GB2312" w:hAnsi="仿宋_GB2312" w:eastAsia="仿宋_GB2312" w:cs="仿宋_GB2312"/>
          <w:b w:val="0"/>
          <w:bCs w:val="0"/>
          <w:sz w:val="32"/>
          <w:szCs w:val="32"/>
          <w:u w:val="single"/>
          <w:lang w:val="en-US" w:eastAsia="zh-CN"/>
        </w:rPr>
        <w:t>5</w:t>
      </w:r>
      <w:r>
        <w:rPr>
          <w:rFonts w:hint="eastAsia" w:ascii="仿宋_GB2312" w:hAnsi="仿宋_GB2312" w:eastAsia="仿宋_GB2312" w:cs="仿宋_GB2312"/>
          <w:b w:val="0"/>
          <w:bCs w:val="0"/>
          <w:sz w:val="32"/>
          <w:szCs w:val="32"/>
          <w:u w:val="single"/>
        </w:rPr>
        <w:t>月</w:t>
      </w:r>
      <w:r>
        <w:rPr>
          <w:rFonts w:hint="eastAsia" w:ascii="仿宋_GB2312" w:hAnsi="仿宋_GB2312" w:eastAsia="仿宋_GB2312" w:cs="仿宋_GB2312"/>
          <w:b w:val="0"/>
          <w:bCs w:val="0"/>
          <w:sz w:val="32"/>
          <w:szCs w:val="32"/>
          <w:u w:val="single"/>
          <w:lang w:val="en-US" w:eastAsia="zh-CN"/>
        </w:rPr>
        <w:t>26</w:t>
      </w:r>
      <w:r>
        <w:rPr>
          <w:rFonts w:hint="eastAsia" w:ascii="仿宋_GB2312" w:hAnsi="仿宋_GB2312" w:eastAsia="仿宋_GB2312" w:cs="仿宋_GB2312"/>
          <w:b w:val="0"/>
          <w:bCs w:val="0"/>
          <w:sz w:val="32"/>
          <w:szCs w:val="32"/>
          <w:u w:val="single"/>
        </w:rPr>
        <w:t>日印发</w:t>
      </w:r>
    </w:p>
    <w:p>
      <w:pPr>
        <w:keepNext w:val="0"/>
        <w:keepLines w:val="0"/>
        <w:pageBreakBefore w:val="0"/>
        <w:widowControl w:val="0"/>
        <w:kinsoku/>
        <w:wordWrap/>
        <w:overflowPunct/>
        <w:topLinePunct w:val="0"/>
        <w:autoSpaceDE/>
        <w:autoSpaceDN/>
        <w:bidi w:val="0"/>
        <w:adjustRightInd/>
        <w:snapToGrid/>
        <w:spacing w:line="240" w:lineRule="auto"/>
        <w:ind w:left="859" w:right="0" w:hanging="859" w:hangingChars="200"/>
        <w:textAlignment w:val="auto"/>
        <w:rPr>
          <w:rFonts w:ascii="宋体" w:hAnsi="宋体" w:eastAsia="宋体" w:cs="宋体"/>
          <w:b/>
          <w:bCs/>
          <w:spacing w:val="18"/>
          <w:sz w:val="40"/>
          <w:szCs w:val="40"/>
        </w:rPr>
      </w:pPr>
      <w:r>
        <w:rPr>
          <w:rFonts w:ascii="宋体" w:hAnsi="宋体" w:eastAsia="宋体" w:cs="宋体"/>
          <w:b/>
          <w:bCs/>
          <w:spacing w:val="14"/>
          <w:sz w:val="40"/>
          <w:szCs w:val="40"/>
        </w:rPr>
        <w:t>内蒙古自治区财政厅关于加强政府采购监管</w:t>
      </w:r>
      <w:r>
        <w:rPr>
          <w:rFonts w:ascii="宋体" w:hAnsi="宋体" w:eastAsia="宋体" w:cs="宋体"/>
          <w:b/>
          <w:bCs/>
          <w:spacing w:val="18"/>
          <w:sz w:val="40"/>
          <w:szCs w:val="40"/>
        </w:rPr>
        <w:t>严格执行通用资产配置标准的通知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2282" w:firstLineChars="700"/>
        <w:textAlignment w:val="auto"/>
        <w:rPr>
          <w:spacing w:val="3"/>
          <w:sz w:val="32"/>
          <w:szCs w:val="32"/>
        </w:rPr>
      </w:pPr>
      <w:r>
        <w:rPr>
          <w:spacing w:val="3"/>
          <w:sz w:val="32"/>
          <w:szCs w:val="32"/>
        </w:rPr>
        <w:t>内财购函〔2025〕315号</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59"/>
        <w:textAlignment w:val="auto"/>
        <w:rPr>
          <w:sz w:val="32"/>
          <w:szCs w:val="32"/>
        </w:rPr>
      </w:pPr>
      <w:r>
        <w:rPr>
          <w:spacing w:val="-2"/>
          <w:sz w:val="32"/>
          <w:szCs w:val="32"/>
        </w:rPr>
        <w:t>自治区本级各预算单位，各盟市财政局，满洲里市、二</w:t>
      </w:r>
      <w:r>
        <w:rPr>
          <w:spacing w:val="-3"/>
          <w:sz w:val="32"/>
          <w:szCs w:val="32"/>
        </w:rPr>
        <w:t>连浩特市</w:t>
      </w:r>
      <w:r>
        <w:rPr>
          <w:spacing w:val="-14"/>
          <w:sz w:val="32"/>
          <w:szCs w:val="32"/>
        </w:rPr>
        <w:t>财政局：</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59"/>
        <w:jc w:val="both"/>
        <w:textAlignment w:val="auto"/>
        <w:rPr>
          <w:sz w:val="32"/>
          <w:szCs w:val="32"/>
        </w:rPr>
      </w:pPr>
      <w:r>
        <w:rPr>
          <w:sz w:val="32"/>
          <w:szCs w:val="32"/>
        </w:rPr>
        <w:t>通用资产配置标准是政府采购实施的重要依据，严格落实配</w:t>
      </w:r>
      <w:r>
        <w:rPr>
          <w:spacing w:val="-1"/>
          <w:sz w:val="32"/>
          <w:szCs w:val="32"/>
        </w:rPr>
        <w:t>置标准是规范政府采购行为、防范廉政风险、提升财政资金使用</w:t>
      </w:r>
      <w:r>
        <w:rPr>
          <w:sz w:val="32"/>
          <w:szCs w:val="32"/>
        </w:rPr>
        <w:t>效益的关键举措。为规范行政事业单位国有资产采购管理，提升政府采购监管效能，根据《中华人民共和国政府采购法》、《中</w:t>
      </w:r>
      <w:r>
        <w:rPr>
          <w:spacing w:val="-1"/>
          <w:sz w:val="32"/>
          <w:szCs w:val="32"/>
        </w:rPr>
        <w:t>华人民共和国政府采购法实施条例》、《内蒙古自治区</w:t>
      </w:r>
      <w:r>
        <w:rPr>
          <w:spacing w:val="-2"/>
          <w:sz w:val="32"/>
          <w:szCs w:val="32"/>
        </w:rPr>
        <w:t>行政事业</w:t>
      </w:r>
      <w:r>
        <w:rPr>
          <w:sz w:val="32"/>
          <w:szCs w:val="32"/>
        </w:rPr>
        <w:t>性国有资产管理办法》、《内蒙古自治区本级行政事业单位通用资产配置标准的规定》等法律法规相关规定，现就政府采购过程</w:t>
      </w:r>
      <w:r>
        <w:rPr>
          <w:spacing w:val="-1"/>
          <w:sz w:val="32"/>
          <w:szCs w:val="32"/>
        </w:rPr>
        <w:t>中严格执行通用资产配置标准，严禁超标准、</w:t>
      </w:r>
      <w:r>
        <w:rPr>
          <w:spacing w:val="-2"/>
          <w:sz w:val="32"/>
          <w:szCs w:val="32"/>
        </w:rPr>
        <w:t>超限额配置资产相</w:t>
      </w:r>
      <w:r>
        <w:rPr>
          <w:spacing w:val="-8"/>
          <w:sz w:val="32"/>
          <w:szCs w:val="32"/>
        </w:rPr>
        <w:t>关事宜通知如下。</w:t>
      </w:r>
    </w:p>
    <w:p>
      <w:pPr>
        <w:keepNext w:val="0"/>
        <w:keepLines w:val="0"/>
        <w:pageBreakBefore w:val="0"/>
        <w:widowControl w:val="0"/>
        <w:kinsoku/>
        <w:wordWrap/>
        <w:overflowPunct/>
        <w:topLinePunct w:val="0"/>
        <w:autoSpaceDE/>
        <w:autoSpaceDN/>
        <w:bidi w:val="0"/>
        <w:adjustRightInd/>
        <w:snapToGrid/>
        <w:spacing w:line="240" w:lineRule="auto"/>
        <w:ind w:left="0" w:right="0" w:firstLine="624" w:firstLineChars="200"/>
        <w:textAlignment w:val="auto"/>
        <w:outlineLvl w:val="1"/>
        <w:rPr>
          <w:rFonts w:ascii="黑体" w:hAnsi="黑体" w:eastAsia="黑体" w:cs="黑体"/>
          <w:sz w:val="32"/>
          <w:szCs w:val="32"/>
        </w:rPr>
      </w:pPr>
      <w:r>
        <w:rPr>
          <w:rFonts w:ascii="黑体" w:hAnsi="黑体" w:eastAsia="黑体" w:cs="黑体"/>
          <w:b w:val="0"/>
          <w:bCs w:val="0"/>
          <w:spacing w:val="-4"/>
          <w:sz w:val="32"/>
          <w:szCs w:val="32"/>
        </w:rPr>
        <w:t>一、强化预算管理，夯实采购基础</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pPr>
      <w:r>
        <w:rPr>
          <w:rFonts w:ascii="楷体" w:hAnsi="楷体" w:eastAsia="楷体" w:cs="楷体"/>
          <w:sz w:val="32"/>
          <w:szCs w:val="32"/>
        </w:rPr>
        <w:t>(一)精准编制采购预算。</w:t>
      </w:r>
      <w:r>
        <w:rPr>
          <w:sz w:val="32"/>
          <w:szCs w:val="32"/>
        </w:rPr>
        <w:t>预算单位在编制年度政府采购预</w:t>
      </w:r>
      <w:r>
        <w:rPr>
          <w:spacing w:val="9"/>
        </w:rPr>
        <w:t>算时，须严格对照通用资产配置标准，结合单位资产存量、使用状况及实际需求，科学合理确定采购项目、数量、规格及资金预算。严禁无预算、超预算采购，严禁通过拆分项目等方式规避预</w:t>
      </w:r>
      <w:r>
        <w:rPr>
          <w:spacing w:val="-2"/>
        </w:rPr>
        <w:t>算管理。对于特殊需求，现有标准不能满足工作需要的，</w:t>
      </w:r>
      <w:r>
        <w:rPr>
          <w:spacing w:val="-3"/>
        </w:rPr>
        <w:t>按照《内</w:t>
      </w:r>
      <w:r>
        <w:rPr>
          <w:spacing w:val="14"/>
        </w:rPr>
        <w:t>蒙古自治区行政事业性国有资产管理办法》(自治区人民政府令</w:t>
      </w:r>
      <w:r>
        <w:rPr>
          <w:spacing w:val="18"/>
        </w:rPr>
        <w:t>第257号)及自治区资产配置相关规定履行审批程序。</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76" w:firstLineChars="200"/>
        <w:jc w:val="both"/>
        <w:textAlignment w:val="auto"/>
      </w:pPr>
      <w:r>
        <w:rPr>
          <w:rFonts w:ascii="楷体" w:hAnsi="楷体" w:eastAsia="楷体" w:cs="楷体"/>
          <w:spacing w:val="14"/>
        </w:rPr>
        <w:t>(二)规范预算调整程序</w:t>
      </w:r>
      <w:r>
        <w:rPr>
          <w:spacing w:val="14"/>
        </w:rPr>
        <w:t>。因特殊情况需调整政府采购预算</w:t>
      </w:r>
      <w:r>
        <w:rPr>
          <w:spacing w:val="9"/>
        </w:rPr>
        <w:t>的，预算单位应严格按照规定程序办理，调整后</w:t>
      </w:r>
      <w:r>
        <w:rPr>
          <w:spacing w:val="8"/>
        </w:rPr>
        <w:t>的预算必须符合</w:t>
      </w:r>
      <w:r>
        <w:rPr>
          <w:spacing w:val="5"/>
        </w:rPr>
        <w:t>资产配置标准要求，未经批准不得擅自实施采购。</w:t>
      </w:r>
    </w:p>
    <w:p>
      <w:pPr>
        <w:keepNext w:val="0"/>
        <w:keepLines w:val="0"/>
        <w:pageBreakBefore w:val="0"/>
        <w:widowControl w:val="0"/>
        <w:kinsoku/>
        <w:wordWrap/>
        <w:overflowPunct/>
        <w:topLinePunct w:val="0"/>
        <w:autoSpaceDE/>
        <w:autoSpaceDN/>
        <w:bidi w:val="0"/>
        <w:adjustRightInd/>
        <w:snapToGrid/>
        <w:spacing w:line="240" w:lineRule="auto"/>
        <w:ind w:left="0" w:right="0" w:firstLine="648" w:firstLineChars="200"/>
        <w:textAlignment w:val="auto"/>
        <w:outlineLvl w:val="2"/>
        <w:rPr>
          <w:rFonts w:ascii="黑体" w:hAnsi="黑体" w:eastAsia="黑体" w:cs="黑体"/>
          <w:b w:val="0"/>
          <w:bCs w:val="0"/>
          <w:sz w:val="31"/>
          <w:szCs w:val="31"/>
        </w:rPr>
      </w:pPr>
      <w:r>
        <w:rPr>
          <w:rFonts w:ascii="黑体" w:hAnsi="黑体" w:eastAsia="黑体" w:cs="黑体"/>
          <w:b w:val="0"/>
          <w:bCs w:val="0"/>
          <w:spacing w:val="7"/>
          <w:sz w:val="31"/>
          <w:szCs w:val="31"/>
        </w:rPr>
        <w:t>二、严格采购流程，确保规范实施</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80" w:firstLineChars="200"/>
        <w:textAlignment w:val="auto"/>
      </w:pPr>
      <w:r>
        <w:rPr>
          <w:rFonts w:ascii="楷体" w:hAnsi="楷体" w:eastAsia="楷体" w:cs="楷体"/>
          <w:spacing w:val="15"/>
        </w:rPr>
        <w:t>(一)依法确定采购方式。</w:t>
      </w:r>
      <w:r>
        <w:rPr>
          <w:spacing w:val="15"/>
        </w:rPr>
        <w:t>严格按照政府采购相关法律法规</w:t>
      </w:r>
      <w:r>
        <w:rPr>
          <w:spacing w:val="9"/>
        </w:rPr>
        <w:t>及采购预算，合理选择采购方式。达到公开招标数额标准的采购</w:t>
      </w:r>
      <w:r>
        <w:rPr>
          <w:spacing w:val="8"/>
        </w:rPr>
        <w:t>项目，必须采用公开招标方式，因特殊情况需采用非</w:t>
      </w:r>
      <w:r>
        <w:rPr>
          <w:spacing w:val="7"/>
        </w:rPr>
        <w:t>公开招标方</w:t>
      </w:r>
      <w:r>
        <w:rPr>
          <w:spacing w:val="9"/>
        </w:rPr>
        <w:t>式，须经同级财政部门批准后实施采购，未达到公开招</w:t>
      </w:r>
      <w:r>
        <w:rPr>
          <w:spacing w:val="8"/>
        </w:rPr>
        <w:t>标数额标</w:t>
      </w:r>
      <w:r>
        <w:rPr>
          <w:spacing w:val="6"/>
        </w:rPr>
        <w:t>准的货物类采购原则上不得采用竞争性磋商方式。</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48" w:firstLineChars="200"/>
        <w:textAlignment w:val="auto"/>
      </w:pPr>
      <w:r>
        <w:rPr>
          <w:rFonts w:ascii="楷体" w:hAnsi="楷体" w:eastAsia="楷体" w:cs="楷体"/>
          <w:spacing w:val="7"/>
        </w:rPr>
        <w:t>(二)规范采购文件编制</w:t>
      </w:r>
      <w:r>
        <w:rPr>
          <w:spacing w:val="7"/>
        </w:rPr>
        <w:t>。采购文件的技术参数、商务条款、</w:t>
      </w:r>
      <w:r>
        <w:rPr>
          <w:spacing w:val="8"/>
        </w:rPr>
        <w:t>资质要求等内容，必须严格遵守资产配置标准，不得设置具有倾</w:t>
      </w:r>
      <w:r>
        <w:rPr>
          <w:spacing w:val="9"/>
        </w:rPr>
        <w:t>向性、歧视性条款，不得擅自提高配置标准，确保采购文件</w:t>
      </w:r>
      <w:r>
        <w:rPr>
          <w:spacing w:val="8"/>
        </w:rPr>
        <w:t>的公</w:t>
      </w:r>
      <w:r>
        <w:rPr>
          <w:spacing w:val="2"/>
        </w:rPr>
        <w:t>平性、公正性和合规性。</w:t>
      </w:r>
    </w:p>
    <w:p>
      <w:pPr>
        <w:keepNext w:val="0"/>
        <w:keepLines w:val="0"/>
        <w:pageBreakBefore w:val="0"/>
        <w:widowControl w:val="0"/>
        <w:kinsoku/>
        <w:wordWrap/>
        <w:overflowPunct/>
        <w:topLinePunct w:val="0"/>
        <w:autoSpaceDE/>
        <w:autoSpaceDN/>
        <w:bidi w:val="0"/>
        <w:adjustRightInd/>
        <w:snapToGrid/>
        <w:spacing w:line="240" w:lineRule="auto"/>
        <w:ind w:left="0" w:right="0" w:firstLine="648" w:firstLineChars="200"/>
        <w:textAlignment w:val="auto"/>
        <w:outlineLvl w:val="2"/>
        <w:rPr>
          <w:rFonts w:ascii="黑体" w:hAnsi="黑体" w:eastAsia="黑体" w:cs="黑体"/>
          <w:b w:val="0"/>
          <w:bCs w:val="0"/>
          <w:sz w:val="31"/>
          <w:szCs w:val="31"/>
        </w:rPr>
      </w:pPr>
      <w:r>
        <w:rPr>
          <w:rFonts w:ascii="黑体" w:hAnsi="黑体" w:eastAsia="黑体" w:cs="黑体"/>
          <w:b w:val="0"/>
          <w:bCs w:val="0"/>
          <w:spacing w:val="7"/>
          <w:sz w:val="31"/>
          <w:szCs w:val="31"/>
        </w:rPr>
        <w:t>三、加强合同管理，把好验收关口</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76" w:firstLineChars="200"/>
        <w:textAlignment w:val="auto"/>
        <w:rPr>
          <w:sz w:val="30"/>
          <w:szCs w:val="30"/>
        </w:rPr>
      </w:pPr>
      <w:r>
        <w:rPr>
          <w:rFonts w:ascii="楷体" w:hAnsi="楷体" w:eastAsia="楷体" w:cs="楷体"/>
          <w:spacing w:val="14"/>
        </w:rPr>
        <w:t>(一)规范签订采购合同</w:t>
      </w:r>
      <w:r>
        <w:rPr>
          <w:spacing w:val="14"/>
        </w:rPr>
        <w:t>。采购合同内容必须与采购文件、</w:t>
      </w:r>
      <w:r>
        <w:rPr>
          <w:spacing w:val="30"/>
        </w:rPr>
        <w:t>中标(成交)供应商的投标(响应)文件保持一致，不得擅自变</w:t>
      </w:r>
      <w:r>
        <w:rPr>
          <w:spacing w:val="6"/>
        </w:rPr>
        <w:t>更采购标的、规格型号、数量、价格、履约期限等实质性条款。</w:t>
      </w:r>
      <w:r>
        <w:rPr>
          <w:spacing w:val="15"/>
          <w:sz w:val="30"/>
          <w:szCs w:val="30"/>
        </w:rPr>
        <w:t>合同签订后，按规定及时向财政部门备案。</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700" w:firstLineChars="200"/>
        <w:jc w:val="both"/>
        <w:textAlignment w:val="auto"/>
        <w:rPr>
          <w:sz w:val="30"/>
          <w:szCs w:val="30"/>
        </w:rPr>
      </w:pPr>
      <w:r>
        <w:rPr>
          <w:rFonts w:ascii="楷体" w:hAnsi="楷体" w:eastAsia="楷体" w:cs="楷体"/>
          <w:spacing w:val="25"/>
          <w:sz w:val="30"/>
          <w:szCs w:val="30"/>
        </w:rPr>
        <w:t>(二)严格履约细致验收</w:t>
      </w:r>
      <w:r>
        <w:rPr>
          <w:spacing w:val="25"/>
          <w:sz w:val="30"/>
          <w:szCs w:val="30"/>
        </w:rPr>
        <w:t>。采购人要按照内控要求，根据合</w:t>
      </w:r>
      <w:r>
        <w:rPr>
          <w:spacing w:val="21"/>
          <w:sz w:val="30"/>
          <w:szCs w:val="30"/>
        </w:rPr>
        <w:t>同约定和资产配置标准，组织对采购货物(资产)的数量、质量、</w:t>
      </w:r>
      <w:r>
        <w:rPr>
          <w:spacing w:val="35"/>
          <w:sz w:val="30"/>
          <w:szCs w:val="30"/>
        </w:rPr>
        <w:t>规格型号等进行全面验收。对验收不合格的货物(资产),</w:t>
      </w:r>
      <w:r>
        <w:rPr>
          <w:spacing w:val="34"/>
          <w:sz w:val="30"/>
          <w:szCs w:val="30"/>
        </w:rPr>
        <w:t>坚决</w:t>
      </w:r>
      <w:r>
        <w:rPr>
          <w:spacing w:val="12"/>
          <w:sz w:val="30"/>
          <w:szCs w:val="30"/>
        </w:rPr>
        <w:t>不予接受，并依据合同约定追究供应商违约</w:t>
      </w:r>
      <w:r>
        <w:rPr>
          <w:spacing w:val="11"/>
          <w:sz w:val="30"/>
          <w:szCs w:val="30"/>
        </w:rPr>
        <w:t>责任。严禁虚假验收、</w:t>
      </w:r>
      <w:r>
        <w:rPr>
          <w:spacing w:val="26"/>
          <w:sz w:val="30"/>
          <w:szCs w:val="30"/>
        </w:rPr>
        <w:t>违规接受不符合标准的货物(资产)。采购人新增配置资产，应</w:t>
      </w:r>
      <w:r>
        <w:rPr>
          <w:spacing w:val="19"/>
          <w:sz w:val="30"/>
          <w:szCs w:val="30"/>
        </w:rPr>
        <w:t>当在财务入账登记时，同时在预算管理一体化系统中录入资产卡</w:t>
      </w:r>
      <w:r>
        <w:rPr>
          <w:spacing w:val="-3"/>
          <w:sz w:val="30"/>
          <w:szCs w:val="30"/>
        </w:rPr>
        <w:t>片，做到“账卡相符、账账相符、账实相符”。</w:t>
      </w:r>
    </w:p>
    <w:p>
      <w:pPr>
        <w:keepNext w:val="0"/>
        <w:keepLines w:val="0"/>
        <w:pageBreakBefore w:val="0"/>
        <w:widowControl w:val="0"/>
        <w:kinsoku/>
        <w:wordWrap/>
        <w:overflowPunct/>
        <w:topLinePunct w:val="0"/>
        <w:autoSpaceDE/>
        <w:autoSpaceDN/>
        <w:bidi w:val="0"/>
        <w:adjustRightInd/>
        <w:snapToGrid/>
        <w:spacing w:line="240" w:lineRule="auto"/>
        <w:ind w:left="0" w:right="0" w:firstLine="636" w:firstLineChars="200"/>
        <w:textAlignment w:val="auto"/>
        <w:outlineLvl w:val="2"/>
        <w:rPr>
          <w:rFonts w:ascii="黑体" w:hAnsi="黑体" w:eastAsia="黑体" w:cs="黑体"/>
          <w:b w:val="0"/>
          <w:bCs w:val="0"/>
          <w:sz w:val="30"/>
          <w:szCs w:val="30"/>
        </w:rPr>
      </w:pPr>
      <w:r>
        <w:rPr>
          <w:rFonts w:ascii="黑体" w:hAnsi="黑体" w:eastAsia="黑体" w:cs="黑体"/>
          <w:b w:val="0"/>
          <w:bCs w:val="0"/>
          <w:spacing w:val="9"/>
          <w:sz w:val="30"/>
          <w:szCs w:val="30"/>
        </w:rPr>
        <w:t>四</w:t>
      </w:r>
      <w:r>
        <w:rPr>
          <w:rFonts w:ascii="黑体" w:hAnsi="黑体" w:eastAsia="黑体" w:cs="黑体"/>
          <w:b w:val="0"/>
          <w:bCs w:val="0"/>
          <w:spacing w:val="-56"/>
          <w:sz w:val="30"/>
          <w:szCs w:val="30"/>
        </w:rPr>
        <w:t xml:space="preserve"> </w:t>
      </w:r>
      <w:r>
        <w:rPr>
          <w:rFonts w:ascii="黑体" w:hAnsi="黑体" w:eastAsia="黑体" w:cs="黑体"/>
          <w:b w:val="0"/>
          <w:bCs w:val="0"/>
          <w:spacing w:val="9"/>
          <w:sz w:val="30"/>
          <w:szCs w:val="30"/>
        </w:rPr>
        <w:t>、强化协同监管，落实主体责任</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84" w:firstLineChars="200"/>
        <w:textAlignment w:val="auto"/>
        <w:rPr>
          <w:sz w:val="30"/>
          <w:szCs w:val="30"/>
        </w:rPr>
      </w:pPr>
      <w:r>
        <w:rPr>
          <w:rFonts w:ascii="楷体" w:hAnsi="楷体" w:eastAsia="楷体" w:cs="楷体"/>
          <w:spacing w:val="21"/>
          <w:sz w:val="30"/>
          <w:szCs w:val="30"/>
        </w:rPr>
        <w:t>(</w:t>
      </w:r>
      <w:r>
        <w:rPr>
          <w:rFonts w:ascii="楷体" w:hAnsi="楷体" w:eastAsia="楷体" w:cs="楷体"/>
          <w:spacing w:val="-78"/>
          <w:sz w:val="30"/>
          <w:szCs w:val="30"/>
        </w:rPr>
        <w:t xml:space="preserve"> </w:t>
      </w:r>
      <w:r>
        <w:rPr>
          <w:rFonts w:ascii="楷体" w:hAnsi="楷体" w:eastAsia="楷体" w:cs="楷体"/>
          <w:spacing w:val="21"/>
          <w:sz w:val="30"/>
          <w:szCs w:val="30"/>
        </w:rPr>
        <w:t>一)加强日常动态监管</w:t>
      </w:r>
      <w:r>
        <w:rPr>
          <w:spacing w:val="21"/>
          <w:sz w:val="30"/>
          <w:szCs w:val="30"/>
        </w:rPr>
        <w:t>。财政部门应运用政府采购云平台</w:t>
      </w:r>
      <w:r>
        <w:rPr>
          <w:spacing w:val="19"/>
          <w:sz w:val="30"/>
          <w:szCs w:val="30"/>
        </w:rPr>
        <w:t>监管系统，对预算单位采购计划申报、采购方式选择、采购合同备案等环节进行全流程动态监控，定期分析采购数据，及</w:t>
      </w:r>
      <w:r>
        <w:rPr>
          <w:spacing w:val="18"/>
          <w:sz w:val="30"/>
          <w:szCs w:val="30"/>
        </w:rPr>
        <w:t>时发现</w:t>
      </w:r>
      <w:r>
        <w:rPr>
          <w:spacing w:val="19"/>
          <w:sz w:val="30"/>
          <w:szCs w:val="30"/>
        </w:rPr>
        <w:t>超标准配置资产、违规采购等异常情况并进行预警提示，</w:t>
      </w:r>
      <w:r>
        <w:rPr>
          <w:spacing w:val="18"/>
          <w:sz w:val="30"/>
          <w:szCs w:val="30"/>
        </w:rPr>
        <w:t>督促其</w:t>
      </w:r>
      <w:r>
        <w:rPr>
          <w:spacing w:val="13"/>
          <w:sz w:val="30"/>
          <w:szCs w:val="30"/>
        </w:rPr>
        <w:t>整改并及时通报资产监督管理部门。</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696" w:firstLineChars="200"/>
        <w:textAlignment w:val="auto"/>
        <w:rPr>
          <w:rFonts w:ascii="宋体" w:hAnsi="宋体" w:eastAsia="宋体" w:cs="宋体"/>
          <w:b/>
          <w:bCs/>
          <w:spacing w:val="18"/>
          <w:sz w:val="42"/>
          <w:szCs w:val="42"/>
        </w:rPr>
      </w:pPr>
      <w:r>
        <w:rPr>
          <w:rFonts w:ascii="楷体" w:hAnsi="楷体" w:eastAsia="楷体" w:cs="楷体"/>
          <w:spacing w:val="24"/>
          <w:sz w:val="30"/>
          <w:szCs w:val="30"/>
        </w:rPr>
        <w:t>(二)建立信息共享机制</w:t>
      </w:r>
      <w:r>
        <w:rPr>
          <w:spacing w:val="24"/>
          <w:sz w:val="30"/>
          <w:szCs w:val="30"/>
        </w:rPr>
        <w:t>。财政部门应加强与审计、纪检监</w:t>
      </w:r>
      <w:r>
        <w:rPr>
          <w:spacing w:val="19"/>
          <w:sz w:val="30"/>
          <w:szCs w:val="30"/>
        </w:rPr>
        <w:t>察等部门的沟通协作，充分利用贯通协调机制，对违法违规线索</w:t>
      </w:r>
      <w:r>
        <w:rPr>
          <w:spacing w:val="13"/>
          <w:sz w:val="30"/>
          <w:szCs w:val="30"/>
        </w:rPr>
        <w:t>联合调查、协同处理，形成监管合力。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9"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NzQ5NWY2OTUxNWJhOTFiODM5MzMzZjc1MmMzNGUifQ=="/>
  </w:docVars>
  <w:rsids>
    <w:rsidRoot w:val="00BE0A00"/>
    <w:rsid w:val="00003212"/>
    <w:rsid w:val="00030E80"/>
    <w:rsid w:val="00044413"/>
    <w:rsid w:val="000459A2"/>
    <w:rsid w:val="00047170"/>
    <w:rsid w:val="00073ABC"/>
    <w:rsid w:val="00086D31"/>
    <w:rsid w:val="000C138B"/>
    <w:rsid w:val="00146215"/>
    <w:rsid w:val="00181D04"/>
    <w:rsid w:val="001954AD"/>
    <w:rsid w:val="001970AC"/>
    <w:rsid w:val="002042F7"/>
    <w:rsid w:val="0021172E"/>
    <w:rsid w:val="002875DB"/>
    <w:rsid w:val="00290F30"/>
    <w:rsid w:val="002A49A9"/>
    <w:rsid w:val="002A607D"/>
    <w:rsid w:val="002B4689"/>
    <w:rsid w:val="002B52F4"/>
    <w:rsid w:val="002D48A3"/>
    <w:rsid w:val="0031770A"/>
    <w:rsid w:val="00333C4D"/>
    <w:rsid w:val="0034223F"/>
    <w:rsid w:val="003425A5"/>
    <w:rsid w:val="003443D9"/>
    <w:rsid w:val="00354C7C"/>
    <w:rsid w:val="00366FEC"/>
    <w:rsid w:val="00375B4F"/>
    <w:rsid w:val="00376338"/>
    <w:rsid w:val="00487E06"/>
    <w:rsid w:val="004A408D"/>
    <w:rsid w:val="004B647F"/>
    <w:rsid w:val="004F38F1"/>
    <w:rsid w:val="00503F7D"/>
    <w:rsid w:val="00520B1C"/>
    <w:rsid w:val="00544C25"/>
    <w:rsid w:val="00555A33"/>
    <w:rsid w:val="00572E01"/>
    <w:rsid w:val="005C1927"/>
    <w:rsid w:val="006243A8"/>
    <w:rsid w:val="0063412C"/>
    <w:rsid w:val="00691A7F"/>
    <w:rsid w:val="006C5AE8"/>
    <w:rsid w:val="006D46C8"/>
    <w:rsid w:val="006F5FCB"/>
    <w:rsid w:val="00706540"/>
    <w:rsid w:val="00722BEB"/>
    <w:rsid w:val="00727945"/>
    <w:rsid w:val="007571FE"/>
    <w:rsid w:val="0076302F"/>
    <w:rsid w:val="0079208B"/>
    <w:rsid w:val="007A5A6C"/>
    <w:rsid w:val="007B4B0B"/>
    <w:rsid w:val="007B5391"/>
    <w:rsid w:val="00825076"/>
    <w:rsid w:val="00830327"/>
    <w:rsid w:val="008448B3"/>
    <w:rsid w:val="00844E7F"/>
    <w:rsid w:val="00877ECA"/>
    <w:rsid w:val="00884EC4"/>
    <w:rsid w:val="008C0DDF"/>
    <w:rsid w:val="008D402B"/>
    <w:rsid w:val="009D6C86"/>
    <w:rsid w:val="009E719E"/>
    <w:rsid w:val="00A3060E"/>
    <w:rsid w:val="00A3513D"/>
    <w:rsid w:val="00A40173"/>
    <w:rsid w:val="00AB6C06"/>
    <w:rsid w:val="00B7364C"/>
    <w:rsid w:val="00BC17B6"/>
    <w:rsid w:val="00BD14D4"/>
    <w:rsid w:val="00BE0A00"/>
    <w:rsid w:val="00BE6029"/>
    <w:rsid w:val="00C06C7D"/>
    <w:rsid w:val="00C20E0B"/>
    <w:rsid w:val="00C53D73"/>
    <w:rsid w:val="00C75628"/>
    <w:rsid w:val="00CB4611"/>
    <w:rsid w:val="00D11A84"/>
    <w:rsid w:val="00D213B6"/>
    <w:rsid w:val="00D41111"/>
    <w:rsid w:val="00D76A99"/>
    <w:rsid w:val="00DA40BB"/>
    <w:rsid w:val="00DD1BCA"/>
    <w:rsid w:val="00DF2F82"/>
    <w:rsid w:val="00E26102"/>
    <w:rsid w:val="00E37936"/>
    <w:rsid w:val="00E624C8"/>
    <w:rsid w:val="00E73043"/>
    <w:rsid w:val="00E90805"/>
    <w:rsid w:val="00EA2E2B"/>
    <w:rsid w:val="00EC188E"/>
    <w:rsid w:val="00EE56E4"/>
    <w:rsid w:val="00F10881"/>
    <w:rsid w:val="00F16B40"/>
    <w:rsid w:val="00F5057B"/>
    <w:rsid w:val="00F5347C"/>
    <w:rsid w:val="00F70D63"/>
    <w:rsid w:val="00FB0BD1"/>
    <w:rsid w:val="00FC44E9"/>
    <w:rsid w:val="00FD2055"/>
    <w:rsid w:val="00FD2FAD"/>
    <w:rsid w:val="01DB39BD"/>
    <w:rsid w:val="04C74F1D"/>
    <w:rsid w:val="07C104F1"/>
    <w:rsid w:val="09A16263"/>
    <w:rsid w:val="09CB4AAE"/>
    <w:rsid w:val="0D2B117F"/>
    <w:rsid w:val="0F1D5127"/>
    <w:rsid w:val="0F7960C5"/>
    <w:rsid w:val="104877B5"/>
    <w:rsid w:val="10CB0975"/>
    <w:rsid w:val="10F82CC1"/>
    <w:rsid w:val="13923EE7"/>
    <w:rsid w:val="13F65D8A"/>
    <w:rsid w:val="152F77BA"/>
    <w:rsid w:val="16F547A7"/>
    <w:rsid w:val="195F0C2B"/>
    <w:rsid w:val="1C1E6FB0"/>
    <w:rsid w:val="1ECC2C27"/>
    <w:rsid w:val="1F3861B0"/>
    <w:rsid w:val="1F9B7545"/>
    <w:rsid w:val="21495A32"/>
    <w:rsid w:val="233C7974"/>
    <w:rsid w:val="25A02FD1"/>
    <w:rsid w:val="26A77C27"/>
    <w:rsid w:val="282365AB"/>
    <w:rsid w:val="296F0834"/>
    <w:rsid w:val="2B857B03"/>
    <w:rsid w:val="2C77443C"/>
    <w:rsid w:val="2E105552"/>
    <w:rsid w:val="2E1E3437"/>
    <w:rsid w:val="317A36B8"/>
    <w:rsid w:val="33E32A51"/>
    <w:rsid w:val="3AB8441D"/>
    <w:rsid w:val="3AC35E42"/>
    <w:rsid w:val="3D434B4E"/>
    <w:rsid w:val="3F0A5AB1"/>
    <w:rsid w:val="3F313A11"/>
    <w:rsid w:val="3F7E5678"/>
    <w:rsid w:val="4175080F"/>
    <w:rsid w:val="424B56AC"/>
    <w:rsid w:val="43056CAF"/>
    <w:rsid w:val="44961B00"/>
    <w:rsid w:val="481935E2"/>
    <w:rsid w:val="4DBD3F2B"/>
    <w:rsid w:val="4EC97372"/>
    <w:rsid w:val="4F6F20CF"/>
    <w:rsid w:val="52C07A3F"/>
    <w:rsid w:val="52E547CC"/>
    <w:rsid w:val="57004EC2"/>
    <w:rsid w:val="57DC07D3"/>
    <w:rsid w:val="5E0752CC"/>
    <w:rsid w:val="61D06C60"/>
    <w:rsid w:val="62480689"/>
    <w:rsid w:val="62D37480"/>
    <w:rsid w:val="65881A89"/>
    <w:rsid w:val="65994A1B"/>
    <w:rsid w:val="69FB09EC"/>
    <w:rsid w:val="6B0343F3"/>
    <w:rsid w:val="6C0A54E2"/>
    <w:rsid w:val="6C966B79"/>
    <w:rsid w:val="6D005784"/>
    <w:rsid w:val="70821692"/>
    <w:rsid w:val="72A76FDC"/>
    <w:rsid w:val="72C2424F"/>
    <w:rsid w:val="738B6B58"/>
    <w:rsid w:val="73CA46A5"/>
    <w:rsid w:val="7959377B"/>
    <w:rsid w:val="7ADB7026"/>
    <w:rsid w:val="7D864096"/>
    <w:rsid w:val="7F263C84"/>
    <w:rsid w:val="B7C55B95"/>
    <w:rsid w:val="FF3E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252</Words>
  <Characters>273</Characters>
  <Lines>12</Lines>
  <Paragraphs>3</Paragraphs>
  <TotalTime>3</TotalTime>
  <ScaleCrop>false</ScaleCrop>
  <LinksUpToDate>false</LinksUpToDate>
  <CharactersWithSpaces>319</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2016-03-25T18:16:00Z</dcterms:created>
  <dc:creator>45</dc:creator>
  <cp:lastModifiedBy>tongliao</cp:lastModifiedBy>
  <cp:lastPrinted>2025-04-03T09:44:00Z</cp:lastPrinted>
  <dcterms:modified xsi:type="dcterms:W3CDTF">2025-05-26T16:29:09Z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705EDE45D1B1F8A2552634688A0D6173</vt:lpwstr>
  </property>
  <property fmtid="{D5CDD505-2E9C-101B-9397-08002B2CF9AE}" pid="4" name="KSOTemplateDocerSaveRecord">
    <vt:lpwstr>eyJoZGlkIjoiM2M0NzQ5NWY2OTUxNWJhOTFiODM5MzMzZjc1MmMzNGUiLCJ1c2VySWQiOiIyNzc3OTM3MTkifQ==</vt:lpwstr>
  </property>
</Properties>
</file>