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both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both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both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both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4" w:beforeLines="110" w:line="240" w:lineRule="auto"/>
        <w:ind w:firstLine="2248" w:firstLineChars="7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通经技财字〔2025〕86号</w:t>
      </w:r>
    </w:p>
    <w:p>
      <w:pPr>
        <w:spacing w:line="520" w:lineRule="exact"/>
        <w:jc w:val="both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both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关于转发《内蒙古自治区财政厅关于规范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政府采购联合采购相关事项的通知》的通知</w:t>
      </w:r>
    </w:p>
    <w:p>
      <w:pPr>
        <w:ind w:right="-57" w:rightChars="-2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right="-57" w:rightChars="-27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各预算单位：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现将《内蒙古自治区财政厅关于规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范政府采购联合采购相关事项的通知》（内财购函〔2025〕453号）文件转发给你们，请各单位认真贯彻执行。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  <w:tab w:val="left" w:pos="1680"/>
          <w:tab w:val="left" w:pos="210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left="1694" w:leftChars="301" w:hanging="1062" w:hangingChars="33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附件：《内蒙古自治区财政厅关于规范政府采购联合采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  <w:tab w:val="left" w:pos="1680"/>
          <w:tab w:val="left" w:pos="210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1600" w:firstLineChars="5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购相关事项的通知》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2025年5月26日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sectPr>
          <w:pgSz w:w="11906" w:h="16838"/>
          <w:pgMar w:top="1610" w:right="1906" w:bottom="161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信息公开选项：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公开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2886075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27.25pt;height:0pt;width:0.05pt;z-index:251659264;mso-width-relative:page;mso-height-relative:page;" filled="f" stroked="t" coordsize="21600,21600" o:gfxdata="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DDUn4bXAAAACwEAAA8AAAAAAAAAAQAgAAAAOAAAAGRy&#10;cy9kb3ducmV2LnhtbFBLAQIUABQAAAAIAIdO4kB4327X8AEAAOADAAAOAAAAAAAAAAEAIAAAADw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2886075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27.25pt;height:0pt;width:0.05pt;z-index:251660288;mso-width-relative:page;mso-height-relative:page;" filled="f" stroked="t" coordsize="21600,21600" o:gfxdata="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w1J+G1wAAAAsBAAAPAAAAAAAAAAEAIAAAADgAAABk&#10;cnMvZG93bnJldi54bWxQSwECFAAUAAAACACHTuJA2D0IyvEBAADgAwAADgAAAAAAAAABACAAAAA8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通辽经济技术开发区财政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国资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日印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发</w:t>
      </w:r>
    </w:p>
    <w:p>
      <w:pPr>
        <w:spacing w:before="144" w:line="237" w:lineRule="auto"/>
        <w:ind w:right="1044" w:firstLine="1295" w:firstLineChars="300"/>
        <w:rPr>
          <w:rFonts w:ascii="宋体" w:hAnsi="宋体" w:eastAsia="宋体" w:cs="宋体"/>
          <w:b/>
          <w:bCs/>
          <w:spacing w:val="-5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内蒙古自治区财政厅关于规范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863" w:firstLineChars="200"/>
        <w:textAlignment w:val="auto"/>
        <w:rPr>
          <w:rFonts w:ascii="宋体" w:hAnsi="宋体" w:eastAsia="宋体" w:cs="宋体"/>
          <w:b/>
          <w:bCs/>
          <w:spacing w:val="-2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政府采购</w:t>
      </w: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联合采购相关事项的通知</w:t>
      </w:r>
    </w:p>
    <w:p>
      <w:pPr>
        <w:spacing w:before="144" w:line="237" w:lineRule="auto"/>
        <w:ind w:right="1044" w:firstLine="2640" w:firstLineChars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内财购〔2025〕453号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9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自治区本级各预算单位，各盟市财政局，满洲里市、</w:t>
      </w:r>
      <w:r>
        <w:rPr>
          <w:rFonts w:ascii="仿宋" w:hAnsi="仿宋" w:eastAsia="仿宋" w:cs="仿宋"/>
          <w:spacing w:val="7"/>
          <w:sz w:val="31"/>
          <w:szCs w:val="31"/>
        </w:rPr>
        <w:t>二连浩特市</w:t>
      </w:r>
      <w:r>
        <w:rPr>
          <w:rFonts w:ascii="仿宋" w:hAnsi="仿宋" w:eastAsia="仿宋" w:cs="仿宋"/>
          <w:spacing w:val="-9"/>
          <w:sz w:val="31"/>
          <w:szCs w:val="31"/>
        </w:rPr>
        <w:t>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59"/>
        <w:jc w:val="both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为贯彻落实《深化政府采购制度改革方案》、《财政部关于贯</w:t>
      </w:r>
      <w:r>
        <w:rPr>
          <w:rFonts w:ascii="仿宋" w:hAnsi="仿宋" w:eastAsia="仿宋" w:cs="仿宋"/>
          <w:spacing w:val="9"/>
          <w:sz w:val="31"/>
          <w:szCs w:val="31"/>
        </w:rPr>
        <w:t>彻落实&lt;深化政府采购制度改革方案&gt;的实施意见》和《内蒙古自治区深化政府采购制度改革工作方案》精神，充分发挥联合采购</w:t>
      </w:r>
      <w:r>
        <w:rPr>
          <w:rFonts w:ascii="仿宋" w:hAnsi="仿宋" w:eastAsia="仿宋" w:cs="仿宋"/>
          <w:spacing w:val="7"/>
          <w:sz w:val="31"/>
          <w:szCs w:val="31"/>
        </w:rPr>
        <w:t>在政府采购活动中的规模优势，提高采购效率，降低采购成本，</w:t>
      </w:r>
      <w:r>
        <w:rPr>
          <w:rFonts w:ascii="仿宋" w:hAnsi="仿宋" w:eastAsia="仿宋" w:cs="仿宋"/>
          <w:spacing w:val="4"/>
          <w:sz w:val="31"/>
          <w:szCs w:val="31"/>
        </w:rPr>
        <w:t>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outlineLvl w:val="2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z w:val="31"/>
          <w:szCs w:val="31"/>
        </w:rPr>
        <w:t>一</w:t>
      </w:r>
      <w:r>
        <w:rPr>
          <w:rFonts w:ascii="黑体" w:hAnsi="黑体" w:eastAsia="黑体" w:cs="黑体"/>
          <w:b w:val="0"/>
          <w:bCs w:val="0"/>
          <w:spacing w:val="-77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77"/>
          <w:sz w:val="31"/>
          <w:szCs w:val="31"/>
          <w:lang w:eastAsia="zh-CN"/>
        </w:rPr>
        <w:t>、</w:t>
      </w:r>
      <w:r>
        <w:rPr>
          <w:rFonts w:ascii="黑体" w:hAnsi="黑体" w:eastAsia="黑体" w:cs="黑体"/>
          <w:b w:val="0"/>
          <w:bCs w:val="0"/>
          <w:sz w:val="31"/>
          <w:szCs w:val="31"/>
        </w:rPr>
        <w:t>联合采购实施范围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88" w:firstLineChars="20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(一)联合采购遵循各方自愿的原则实施，鼓励采购人自愿</w:t>
      </w:r>
      <w:r>
        <w:rPr>
          <w:rFonts w:ascii="仿宋" w:hAnsi="仿宋" w:eastAsia="仿宋" w:cs="仿宋"/>
          <w:spacing w:val="9"/>
          <w:sz w:val="31"/>
          <w:szCs w:val="31"/>
        </w:rPr>
        <w:t>联合采购，任何单位和个人不得以行政命令强制要求不同的采购</w:t>
      </w:r>
      <w:r>
        <w:rPr>
          <w:rFonts w:ascii="仿宋" w:hAnsi="仿宋" w:eastAsia="仿宋" w:cs="仿宋"/>
          <w:spacing w:val="3"/>
          <w:sz w:val="31"/>
          <w:szCs w:val="31"/>
        </w:rPr>
        <w:t>人实行联合采购。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72" w:firstLineChars="200"/>
        <w:textAlignment w:val="auto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(二)集中采购目录内或集中采购外的品目均可实施联合，</w:t>
      </w:r>
      <w:r>
        <w:rPr>
          <w:rFonts w:ascii="仿宋" w:hAnsi="仿宋" w:eastAsia="仿宋" w:cs="仿宋"/>
          <w:spacing w:val="7"/>
          <w:sz w:val="31"/>
          <w:szCs w:val="31"/>
        </w:rPr>
        <w:t>但一个联合采购项目中应为同一类别或同一品目的货物、服务、工程。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84" w:firstLineChars="20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(三)电子卖场或框架协议采购范围的品目，因受</w:t>
      </w:r>
      <w:r>
        <w:rPr>
          <w:rFonts w:ascii="仿宋" w:hAnsi="仿宋" w:eastAsia="仿宋" w:cs="仿宋"/>
          <w:spacing w:val="7"/>
          <w:sz w:val="31"/>
          <w:szCs w:val="31"/>
        </w:rPr>
        <w:t>客观因素影响，确需通过联合采购才能满足需求的，可以实施联合采</w:t>
      </w:r>
      <w:r>
        <w:rPr>
          <w:rFonts w:ascii="仿宋" w:hAnsi="仿宋" w:eastAsia="仿宋" w:cs="仿宋"/>
          <w:spacing w:val="6"/>
          <w:sz w:val="31"/>
          <w:szCs w:val="31"/>
        </w:rPr>
        <w:t>购，</w:t>
      </w:r>
      <w:r>
        <w:rPr>
          <w:rFonts w:ascii="仿宋" w:hAnsi="仿宋" w:eastAsia="仿宋" w:cs="仿宋"/>
          <w:spacing w:val="7"/>
          <w:sz w:val="31"/>
          <w:szCs w:val="31"/>
        </w:rPr>
        <w:t>如不同单位在同一地点办公，共用一家物业公司服务</w:t>
      </w:r>
      <w:r>
        <w:rPr>
          <w:rFonts w:ascii="仿宋" w:hAnsi="仿宋" w:eastAsia="仿宋" w:cs="仿宋"/>
          <w:spacing w:val="6"/>
          <w:sz w:val="31"/>
          <w:szCs w:val="31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84" w:firstLineChars="20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(四)同一预算级次、不同主管预算单位的采购人可以实施</w:t>
      </w:r>
      <w:r>
        <w:rPr>
          <w:rFonts w:ascii="仿宋" w:hAnsi="仿宋" w:eastAsia="仿宋" w:cs="仿宋"/>
          <w:spacing w:val="9"/>
          <w:sz w:val="31"/>
          <w:szCs w:val="31"/>
        </w:rPr>
        <w:t>联合采购，不同预算级次、不同主管预算单位的采购人也可以实</w:t>
      </w:r>
      <w:r>
        <w:rPr>
          <w:rFonts w:ascii="仿宋" w:hAnsi="仿宋" w:eastAsia="仿宋" w:cs="仿宋"/>
          <w:sz w:val="31"/>
          <w:szCs w:val="31"/>
        </w:rPr>
        <w:t>施联合采购。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textAlignment w:val="auto"/>
        <w:outlineLvl w:val="2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5"/>
          <w:sz w:val="31"/>
          <w:szCs w:val="31"/>
        </w:rPr>
        <w:t>二、联合采购实施规则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80" w:firstLineChars="20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(一)集中采购目录内品目可以实施联合采购，但原则上不</w:t>
      </w:r>
      <w:r>
        <w:rPr>
          <w:rFonts w:ascii="仿宋" w:hAnsi="仿宋" w:eastAsia="仿宋" w:cs="仿宋"/>
          <w:spacing w:val="9"/>
          <w:sz w:val="31"/>
          <w:szCs w:val="31"/>
        </w:rPr>
        <w:t>得改变集中采购目录品目采购规则。集采目录内的品目实施联合</w:t>
      </w:r>
      <w:r>
        <w:rPr>
          <w:rFonts w:ascii="仿宋" w:hAnsi="仿宋" w:eastAsia="仿宋" w:cs="仿宋"/>
          <w:spacing w:val="22"/>
          <w:sz w:val="31"/>
          <w:szCs w:val="31"/>
        </w:rPr>
        <w:t>采购，联合后的采购预算总金额应大于40万元(乘用车高于60</w:t>
      </w:r>
      <w:r>
        <w:rPr>
          <w:rFonts w:ascii="仿宋" w:hAnsi="仿宋" w:eastAsia="仿宋" w:cs="仿宋"/>
          <w:spacing w:val="3"/>
          <w:sz w:val="31"/>
          <w:szCs w:val="31"/>
        </w:rPr>
        <w:t>万元、工程高于采购限额标准)。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84" w:firstLineChars="20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(二)集中采购目录外的品目实施联合采购的，联合之前各</w:t>
      </w:r>
      <w:r>
        <w:rPr>
          <w:rFonts w:ascii="仿宋" w:hAnsi="仿宋" w:eastAsia="仿宋" w:cs="仿宋"/>
          <w:spacing w:val="9"/>
          <w:sz w:val="31"/>
          <w:szCs w:val="31"/>
        </w:rPr>
        <w:t>采购人的采购预算金额可以小于分散采购限额标准，也可以大于</w:t>
      </w:r>
      <w:r>
        <w:rPr>
          <w:rFonts w:ascii="仿宋" w:hAnsi="仿宋" w:eastAsia="仿宋" w:cs="仿宋"/>
          <w:spacing w:val="8"/>
          <w:sz w:val="31"/>
          <w:szCs w:val="31"/>
        </w:rPr>
        <w:t>等于分散采购限额标准，但联合后的采购预算总金额应大于分散</w:t>
      </w:r>
      <w:r>
        <w:rPr>
          <w:rFonts w:ascii="仿宋" w:hAnsi="仿宋" w:eastAsia="仿宋" w:cs="仿宋"/>
          <w:spacing w:val="9"/>
          <w:sz w:val="31"/>
          <w:szCs w:val="31"/>
        </w:rPr>
        <w:t>采购限额标准。分散采购限额标准应按照联合采购中牵头预算单</w:t>
      </w:r>
      <w:r>
        <w:rPr>
          <w:rFonts w:ascii="仿宋" w:hAnsi="仿宋" w:eastAsia="仿宋" w:cs="仿宋"/>
          <w:spacing w:val="6"/>
          <w:sz w:val="31"/>
          <w:szCs w:val="31"/>
        </w:rPr>
        <w:t>位的预算级次对应的分散采购标准确定。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84" w:firstLineChars="20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(三)联合采购项目应当按照项目采购实施，结合联合采购</w:t>
      </w:r>
      <w:r>
        <w:rPr>
          <w:rFonts w:ascii="仿宋" w:hAnsi="仿宋" w:eastAsia="仿宋" w:cs="仿宋"/>
          <w:spacing w:val="9"/>
          <w:sz w:val="31"/>
          <w:szCs w:val="31"/>
        </w:rPr>
        <w:t>项目特点科学、合理的选择采购方式，联合后金额达到公开招标</w:t>
      </w:r>
      <w:r>
        <w:rPr>
          <w:rFonts w:ascii="仿宋" w:hAnsi="仿宋" w:eastAsia="仿宋" w:cs="仿宋"/>
          <w:spacing w:val="5"/>
          <w:sz w:val="31"/>
          <w:szCs w:val="31"/>
        </w:rPr>
        <w:t>数额标准的应采用公开招标的方式采购。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78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(四)联合采购的采购意向，应由牵头预算单位按一个项目</w:t>
      </w:r>
      <w:r>
        <w:rPr>
          <w:rFonts w:ascii="仿宋" w:hAnsi="仿宋" w:eastAsia="仿宋" w:cs="仿宋"/>
          <w:spacing w:val="15"/>
          <w:sz w:val="31"/>
          <w:szCs w:val="31"/>
        </w:rPr>
        <w:t>进行发布，公布时间原则上不得少于30日，因非采购人能预计</w:t>
      </w:r>
      <w:r>
        <w:rPr>
          <w:rFonts w:ascii="仿宋" w:hAnsi="仿宋" w:eastAsia="仿宋" w:cs="仿宋"/>
          <w:spacing w:val="9"/>
          <w:sz w:val="31"/>
          <w:szCs w:val="31"/>
        </w:rPr>
        <w:t>的原因确需缩短公开意向时间的，由所有联合采购单位协商同意</w:t>
      </w:r>
      <w:r>
        <w:rPr>
          <w:rFonts w:ascii="仿宋" w:hAnsi="仿宋" w:eastAsia="仿宋" w:cs="仿宋"/>
          <w:spacing w:val="7"/>
          <w:sz w:val="31"/>
          <w:szCs w:val="31"/>
        </w:rPr>
        <w:t>后，联合起草情况说明，上传内蒙古自治区政府采购云平台。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78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(五)联合采购项目的采购需求，应由牵头单位组织各联合</w:t>
      </w:r>
      <w:r>
        <w:rPr>
          <w:rFonts w:ascii="仿宋" w:hAnsi="仿宋" w:eastAsia="仿宋" w:cs="仿宋"/>
          <w:spacing w:val="10"/>
          <w:sz w:val="31"/>
          <w:szCs w:val="31"/>
        </w:rPr>
        <w:t>采购人按照《政府采购需求管理办法》要求确定</w:t>
      </w:r>
      <w:r>
        <w:rPr>
          <w:rFonts w:ascii="仿宋" w:hAnsi="仿宋" w:eastAsia="仿宋" w:cs="仿宋"/>
          <w:spacing w:val="9"/>
          <w:sz w:val="31"/>
          <w:szCs w:val="31"/>
        </w:rPr>
        <w:t>，联合采购需求</w:t>
      </w:r>
      <w:r>
        <w:rPr>
          <w:rFonts w:ascii="仿宋" w:hAnsi="仿宋" w:eastAsia="仿宋" w:cs="仿宋"/>
          <w:spacing w:val="4"/>
          <w:sz w:val="31"/>
          <w:szCs w:val="31"/>
        </w:rPr>
        <w:t>应满足各联合采购人的采购需求。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78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(六)联合采购牵头单位的采购实施计划，应包含联合采购</w:t>
      </w:r>
      <w:r>
        <w:rPr>
          <w:rFonts w:ascii="仿宋" w:hAnsi="仿宋" w:eastAsia="仿宋" w:cs="仿宋"/>
          <w:spacing w:val="9"/>
          <w:sz w:val="31"/>
          <w:szCs w:val="31"/>
        </w:rPr>
        <w:t>项目中的所涉及的所有品目，牵头单位未纳入的品目不得作为联</w:t>
      </w:r>
      <w:r>
        <w:rPr>
          <w:rFonts w:ascii="仿宋" w:hAnsi="仿宋" w:eastAsia="仿宋" w:cs="仿宋"/>
          <w:spacing w:val="2"/>
          <w:sz w:val="31"/>
          <w:szCs w:val="31"/>
        </w:rPr>
        <w:t>合采购项目采购标的。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78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(七)联合采购的采购文件，应由牵头单位组织各联合采购</w:t>
      </w:r>
      <w:r>
        <w:rPr>
          <w:rFonts w:ascii="仿宋" w:hAnsi="仿宋" w:eastAsia="仿宋" w:cs="仿宋"/>
          <w:spacing w:val="10"/>
          <w:sz w:val="31"/>
          <w:szCs w:val="31"/>
        </w:rPr>
        <w:t>人，及委托的代理机构联合编制，采购文件内容应</w:t>
      </w:r>
      <w:r>
        <w:rPr>
          <w:rFonts w:ascii="仿宋" w:hAnsi="仿宋" w:eastAsia="仿宋" w:cs="仿宋"/>
          <w:spacing w:val="9"/>
          <w:sz w:val="31"/>
          <w:szCs w:val="31"/>
        </w:rPr>
        <w:t>满足政府采购</w:t>
      </w:r>
      <w:r>
        <w:rPr>
          <w:rFonts w:ascii="仿宋" w:hAnsi="仿宋" w:eastAsia="仿宋" w:cs="仿宋"/>
          <w:spacing w:val="6"/>
          <w:sz w:val="31"/>
          <w:szCs w:val="31"/>
        </w:rPr>
        <w:t>法律法规的要求，还应经联合采购的所有采购人确认同意。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78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(八)联合采购的合同应按照政府采购相关制度制定，由所</w:t>
      </w:r>
      <w:r>
        <w:rPr>
          <w:rFonts w:ascii="仿宋" w:hAnsi="仿宋" w:eastAsia="仿宋" w:cs="仿宋"/>
          <w:spacing w:val="20"/>
          <w:sz w:val="31"/>
          <w:szCs w:val="31"/>
        </w:rPr>
        <w:t>有联合单位同中标(成交)供应商共同协商确定，经各预算单位同意后，分别与中标(成交)供应商签订合同。联合采购中，合</w:t>
      </w:r>
      <w:r>
        <w:rPr>
          <w:rFonts w:ascii="仿宋" w:hAnsi="仿宋" w:eastAsia="仿宋" w:cs="仿宋"/>
          <w:spacing w:val="9"/>
          <w:sz w:val="31"/>
          <w:szCs w:val="31"/>
        </w:rPr>
        <w:t>同履行期限、范围可根据各采购人实际情况签订，但所使用的合同应为同一文本。采购人、服务对象和供应商不得擅自改变联合</w:t>
      </w:r>
      <w:r>
        <w:rPr>
          <w:rFonts w:ascii="仿宋" w:hAnsi="仿宋" w:eastAsia="仿宋" w:cs="仿宋"/>
          <w:spacing w:val="2"/>
          <w:sz w:val="31"/>
          <w:szCs w:val="31"/>
        </w:rPr>
        <w:t>采购合同的实质性条款。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outlineLvl w:val="2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5"/>
          <w:sz w:val="31"/>
          <w:szCs w:val="31"/>
        </w:rPr>
        <w:t>三、联合采购其他事项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84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(一)集中采购目录内品目确需改变采购规则，采用联合采</w:t>
      </w:r>
      <w:r>
        <w:rPr>
          <w:rFonts w:ascii="仿宋" w:hAnsi="仿宋" w:eastAsia="仿宋" w:cs="仿宋"/>
          <w:spacing w:val="10"/>
          <w:sz w:val="31"/>
          <w:szCs w:val="31"/>
        </w:rPr>
        <w:t>购的项目，联合采购牵头单位与各联合采购</w:t>
      </w:r>
      <w:r>
        <w:rPr>
          <w:rFonts w:ascii="仿宋" w:hAnsi="仿宋" w:eastAsia="仿宋" w:cs="仿宋"/>
          <w:spacing w:val="9"/>
          <w:sz w:val="31"/>
          <w:szCs w:val="31"/>
        </w:rPr>
        <w:t>人应分别取得其上级</w:t>
      </w:r>
      <w:r>
        <w:rPr>
          <w:rFonts w:ascii="仿宋" w:hAnsi="仿宋" w:eastAsia="仿宋" w:cs="仿宋"/>
          <w:spacing w:val="12"/>
          <w:sz w:val="30"/>
          <w:szCs w:val="30"/>
        </w:rPr>
        <w:t>主管部门的同意后方可实施。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779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(二)参与联合采购的各采购人均应按照政府采购预算参与</w:t>
      </w:r>
      <w:r>
        <w:rPr>
          <w:rFonts w:ascii="仿宋" w:hAnsi="仿宋" w:eastAsia="仿宋" w:cs="仿宋"/>
          <w:spacing w:val="19"/>
          <w:sz w:val="30"/>
          <w:szCs w:val="30"/>
        </w:rPr>
        <w:t>联合采购活动。联合采购中牵头预算单位既可以作为采购人之一</w:t>
      </w:r>
      <w:r>
        <w:rPr>
          <w:rFonts w:ascii="仿宋" w:hAnsi="仿宋" w:eastAsia="仿宋" w:cs="仿宋"/>
          <w:spacing w:val="18"/>
          <w:sz w:val="30"/>
          <w:szCs w:val="30"/>
        </w:rPr>
        <w:t>参与联合采购活动，也可仅作为组织者，在无政</w:t>
      </w:r>
      <w:r>
        <w:rPr>
          <w:rFonts w:ascii="仿宋" w:hAnsi="仿宋" w:eastAsia="仿宋" w:cs="仿宋"/>
          <w:spacing w:val="17"/>
          <w:sz w:val="30"/>
          <w:szCs w:val="30"/>
        </w:rPr>
        <w:t>府采购预算的情</w:t>
      </w:r>
      <w:r>
        <w:rPr>
          <w:rFonts w:ascii="仿宋" w:hAnsi="仿宋" w:eastAsia="仿宋" w:cs="仿宋"/>
          <w:spacing w:val="16"/>
          <w:sz w:val="30"/>
          <w:szCs w:val="30"/>
        </w:rPr>
        <w:t>形下，组织联合采购活动，但不参与采购合同的签订。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96" w:firstLineChars="20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0"/>
          <w:szCs w:val="30"/>
        </w:rPr>
        <w:t>(三)联合采购项目的采购人代表应由联合采购各方商议后</w:t>
      </w:r>
      <w:r>
        <w:rPr>
          <w:rFonts w:ascii="仿宋" w:hAnsi="仿宋" w:eastAsia="仿宋" w:cs="仿宋"/>
          <w:spacing w:val="19"/>
          <w:sz w:val="30"/>
          <w:szCs w:val="30"/>
        </w:rPr>
        <w:t>选派，该代表应来自于联合单位，熟悉联合采购项目情况，</w:t>
      </w:r>
      <w:r>
        <w:rPr>
          <w:rFonts w:ascii="仿宋" w:hAnsi="仿宋" w:eastAsia="仿宋" w:cs="仿宋"/>
          <w:spacing w:val="18"/>
          <w:sz w:val="30"/>
          <w:szCs w:val="30"/>
        </w:rPr>
        <w:t>具备</w:t>
      </w:r>
      <w:r>
        <w:rPr>
          <w:rFonts w:ascii="仿宋" w:hAnsi="仿宋" w:eastAsia="仿宋" w:cs="仿宋"/>
          <w:spacing w:val="16"/>
          <w:sz w:val="30"/>
          <w:szCs w:val="30"/>
        </w:rPr>
        <w:t>评审该项目能力，并由其单位出具授权委托函。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ascii="仿宋_GB2312" w:eastAsia="仿宋_GB2312"/>
          <w:color w:val="000000"/>
          <w:sz w:val="28"/>
          <w:szCs w:val="28"/>
          <w:u w:val="singl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ind w:left="8020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NzQ5NWY2OTUxNWJhOTFiODM5MzMzZjc1MmMzNGUifQ=="/>
  </w:docVars>
  <w:rsids>
    <w:rsidRoot w:val="00BE0A00"/>
    <w:rsid w:val="00003212"/>
    <w:rsid w:val="00030E80"/>
    <w:rsid w:val="00044413"/>
    <w:rsid w:val="000459A2"/>
    <w:rsid w:val="00047170"/>
    <w:rsid w:val="00073ABC"/>
    <w:rsid w:val="00086D31"/>
    <w:rsid w:val="000C138B"/>
    <w:rsid w:val="00146215"/>
    <w:rsid w:val="00181D04"/>
    <w:rsid w:val="001954AD"/>
    <w:rsid w:val="001970AC"/>
    <w:rsid w:val="002042F7"/>
    <w:rsid w:val="0021172E"/>
    <w:rsid w:val="002875DB"/>
    <w:rsid w:val="00290F30"/>
    <w:rsid w:val="002A49A9"/>
    <w:rsid w:val="002A607D"/>
    <w:rsid w:val="002B4689"/>
    <w:rsid w:val="002B52F4"/>
    <w:rsid w:val="002D48A3"/>
    <w:rsid w:val="0031770A"/>
    <w:rsid w:val="00333C4D"/>
    <w:rsid w:val="0034223F"/>
    <w:rsid w:val="003425A5"/>
    <w:rsid w:val="003443D9"/>
    <w:rsid w:val="00354C7C"/>
    <w:rsid w:val="00366FEC"/>
    <w:rsid w:val="00375B4F"/>
    <w:rsid w:val="00376338"/>
    <w:rsid w:val="00487E06"/>
    <w:rsid w:val="004A408D"/>
    <w:rsid w:val="004B647F"/>
    <w:rsid w:val="004F38F1"/>
    <w:rsid w:val="00503F7D"/>
    <w:rsid w:val="00520B1C"/>
    <w:rsid w:val="00544C25"/>
    <w:rsid w:val="00555A33"/>
    <w:rsid w:val="00572E01"/>
    <w:rsid w:val="005C1927"/>
    <w:rsid w:val="006243A8"/>
    <w:rsid w:val="0063412C"/>
    <w:rsid w:val="00691A7F"/>
    <w:rsid w:val="006C5AE8"/>
    <w:rsid w:val="006D46C8"/>
    <w:rsid w:val="006F5FCB"/>
    <w:rsid w:val="00706540"/>
    <w:rsid w:val="00722BEB"/>
    <w:rsid w:val="00727945"/>
    <w:rsid w:val="007571FE"/>
    <w:rsid w:val="0076302F"/>
    <w:rsid w:val="0079208B"/>
    <w:rsid w:val="007A5A6C"/>
    <w:rsid w:val="007B4B0B"/>
    <w:rsid w:val="007B5391"/>
    <w:rsid w:val="00825076"/>
    <w:rsid w:val="00830327"/>
    <w:rsid w:val="008448B3"/>
    <w:rsid w:val="00844E7F"/>
    <w:rsid w:val="00877ECA"/>
    <w:rsid w:val="00884EC4"/>
    <w:rsid w:val="008C0DDF"/>
    <w:rsid w:val="008D402B"/>
    <w:rsid w:val="009D6C86"/>
    <w:rsid w:val="009E719E"/>
    <w:rsid w:val="00A3060E"/>
    <w:rsid w:val="00A3513D"/>
    <w:rsid w:val="00A40173"/>
    <w:rsid w:val="00AB6C06"/>
    <w:rsid w:val="00B7364C"/>
    <w:rsid w:val="00BC17B6"/>
    <w:rsid w:val="00BD14D4"/>
    <w:rsid w:val="00BE0A00"/>
    <w:rsid w:val="00BE6029"/>
    <w:rsid w:val="00C06C7D"/>
    <w:rsid w:val="00C20E0B"/>
    <w:rsid w:val="00C53D73"/>
    <w:rsid w:val="00C75628"/>
    <w:rsid w:val="00CB4611"/>
    <w:rsid w:val="00D11A84"/>
    <w:rsid w:val="00D213B6"/>
    <w:rsid w:val="00D41111"/>
    <w:rsid w:val="00D76A99"/>
    <w:rsid w:val="00DA40BB"/>
    <w:rsid w:val="00DD1BCA"/>
    <w:rsid w:val="00DF2F82"/>
    <w:rsid w:val="00E26102"/>
    <w:rsid w:val="00E37936"/>
    <w:rsid w:val="00E624C8"/>
    <w:rsid w:val="00E73043"/>
    <w:rsid w:val="00E90805"/>
    <w:rsid w:val="00EA2E2B"/>
    <w:rsid w:val="00EC188E"/>
    <w:rsid w:val="00EE56E4"/>
    <w:rsid w:val="00F10881"/>
    <w:rsid w:val="00F16B40"/>
    <w:rsid w:val="00F5057B"/>
    <w:rsid w:val="00F5347C"/>
    <w:rsid w:val="00F70D63"/>
    <w:rsid w:val="00FB0BD1"/>
    <w:rsid w:val="00FC44E9"/>
    <w:rsid w:val="00FD2055"/>
    <w:rsid w:val="00FD2FAD"/>
    <w:rsid w:val="01DB39BD"/>
    <w:rsid w:val="034D4115"/>
    <w:rsid w:val="04C74F1D"/>
    <w:rsid w:val="07C104F1"/>
    <w:rsid w:val="09A16263"/>
    <w:rsid w:val="09CB4AAE"/>
    <w:rsid w:val="0D2B117F"/>
    <w:rsid w:val="0F1D5127"/>
    <w:rsid w:val="0F7960C5"/>
    <w:rsid w:val="104877B5"/>
    <w:rsid w:val="10CB0975"/>
    <w:rsid w:val="10F82CC1"/>
    <w:rsid w:val="13923EE7"/>
    <w:rsid w:val="13F65D8A"/>
    <w:rsid w:val="16F547A7"/>
    <w:rsid w:val="195F0C2B"/>
    <w:rsid w:val="1C1E6FB0"/>
    <w:rsid w:val="1ECC2C27"/>
    <w:rsid w:val="1F3861B0"/>
    <w:rsid w:val="1F9B7545"/>
    <w:rsid w:val="21495A32"/>
    <w:rsid w:val="233C7974"/>
    <w:rsid w:val="25A02FD1"/>
    <w:rsid w:val="26A77C27"/>
    <w:rsid w:val="282365AB"/>
    <w:rsid w:val="296F0834"/>
    <w:rsid w:val="2C77443C"/>
    <w:rsid w:val="2E105552"/>
    <w:rsid w:val="2E1E3437"/>
    <w:rsid w:val="317A36B8"/>
    <w:rsid w:val="33E32A51"/>
    <w:rsid w:val="3AB8441D"/>
    <w:rsid w:val="3AC35E42"/>
    <w:rsid w:val="3D434B4E"/>
    <w:rsid w:val="3F0A5AB1"/>
    <w:rsid w:val="3F313A11"/>
    <w:rsid w:val="3F7E5678"/>
    <w:rsid w:val="4175080F"/>
    <w:rsid w:val="424B56AC"/>
    <w:rsid w:val="43056CAF"/>
    <w:rsid w:val="44961B00"/>
    <w:rsid w:val="481935E2"/>
    <w:rsid w:val="4EC97372"/>
    <w:rsid w:val="4F6F20CF"/>
    <w:rsid w:val="52C07A3F"/>
    <w:rsid w:val="56ED2124"/>
    <w:rsid w:val="57004EC2"/>
    <w:rsid w:val="57DC07D3"/>
    <w:rsid w:val="5E0752CC"/>
    <w:rsid w:val="61D06C60"/>
    <w:rsid w:val="62480689"/>
    <w:rsid w:val="62D37480"/>
    <w:rsid w:val="65881A89"/>
    <w:rsid w:val="65994A1B"/>
    <w:rsid w:val="65F96B79"/>
    <w:rsid w:val="69FB09EC"/>
    <w:rsid w:val="6B0343F3"/>
    <w:rsid w:val="6C0A54E2"/>
    <w:rsid w:val="6C966B79"/>
    <w:rsid w:val="6D005784"/>
    <w:rsid w:val="6FFF7695"/>
    <w:rsid w:val="70821692"/>
    <w:rsid w:val="72A76FDC"/>
    <w:rsid w:val="72C2424F"/>
    <w:rsid w:val="738B6B58"/>
    <w:rsid w:val="73CA46A5"/>
    <w:rsid w:val="74AB6EAB"/>
    <w:rsid w:val="7959377B"/>
    <w:rsid w:val="7ADB7026"/>
    <w:rsid w:val="7D864096"/>
    <w:rsid w:val="7F263C84"/>
    <w:rsid w:val="FF3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187</Words>
  <Characters>204</Characters>
  <Lines>12</Lines>
  <Paragraphs>3</Paragraphs>
  <TotalTime>6</TotalTime>
  <ScaleCrop>false</ScaleCrop>
  <LinksUpToDate>false</LinksUpToDate>
  <CharactersWithSpaces>250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2016-03-25T18:16:00Z</dcterms:created>
  <dc:creator>45</dc:creator>
  <cp:lastModifiedBy>tongliao</cp:lastModifiedBy>
  <cp:lastPrinted>2025-05-26T10:27:00Z</cp:lastPrinted>
  <dcterms:modified xsi:type="dcterms:W3CDTF">2025-05-26T16:28:12Z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CAE8A727EA5168231C263468C1181F4E</vt:lpwstr>
  </property>
  <property fmtid="{D5CDD505-2E9C-101B-9397-08002B2CF9AE}" pid="4" name="KSOTemplateDocerSaveRecord">
    <vt:lpwstr>eyJoZGlkIjoiM2M0NzQ5NWY2OTUxNWJhOTFiODM5MzMzZjc1MmMzNGUiLCJ1c2VySWQiOiIyNzc3OTM3MTkifQ==</vt:lpwstr>
  </property>
</Properties>
</file>