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金都新城社区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党总支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组织学习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《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中国共产党员网络行为规定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金都新城社区党总支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年3月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日）</w:t>
      </w:r>
    </w:p>
    <w:p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700" w:firstLineChars="200"/>
        <w:textAlignment w:val="center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15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15"/>
          <w:sz w:val="32"/>
          <w:szCs w:val="32"/>
          <w:lang w:val="en-US" w:eastAsia="zh-CN"/>
        </w:rPr>
        <w:t>3月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15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15"/>
          <w:sz w:val="32"/>
          <w:szCs w:val="32"/>
          <w:lang w:val="en-US" w:eastAsia="zh-CN"/>
        </w:rPr>
        <w:t>日，金都新城社区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15"/>
          <w:sz w:val="32"/>
          <w:szCs w:val="32"/>
        </w:rPr>
        <w:t>组织全体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15"/>
          <w:sz w:val="32"/>
          <w:szCs w:val="32"/>
          <w:lang w:eastAsia="zh-CN"/>
        </w:rPr>
        <w:t>党员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15"/>
          <w:sz w:val="32"/>
          <w:szCs w:val="32"/>
        </w:rPr>
        <w:t>干部集中学习《中国共产党党员网络行为规定》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15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700" w:firstLineChars="200"/>
        <w:textAlignment w:val="center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15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15"/>
          <w:sz w:val="32"/>
          <w:szCs w:val="32"/>
          <w:lang w:eastAsia="zh-CN"/>
        </w:rPr>
        <w:t>社区书记孟凡妍指出，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15"/>
          <w:sz w:val="32"/>
          <w:szCs w:val="32"/>
        </w:rPr>
        <w:t>网络行为是党员干部言行的重要组成部分，《中国共产党党员网络行为规定》的印发，对党员干部在网上发挥模范带头作用、走好新时代网上群众路线、规范网络行为做出了具体规定，是促进形成健康向上、风清气正的网络环境的重要举措。网络不是法外之地，要熟知网络“边界”问题，自觉规范网络行为，大力弘扬主旋律、传播正能量，敢于向网络不良舆论亮剑，维护网络安全。</w:t>
      </w:r>
    </w:p>
    <w:p/>
    <w:p/>
    <w:p/>
    <w:p/>
    <w:p/>
    <w:p/>
    <w:p/>
    <w:p/>
    <w:p/>
    <w:p/>
    <w:p/>
    <w:p/>
    <w:p>
      <w:pPr>
        <w:rPr>
          <w:rFonts w:hint="eastAsia" w:eastAsia="宋体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  <w:t>影像资料：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6be089a750603dca7ad80594da2c8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be089a750603dca7ad80594da2c8b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97"/>
    <w:rsid w:val="005E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2025-04-14T06:49:00Z</dcterms:created>
  <dc:creator>Administrator</dc:creator>
  <cp:lastModifiedBy>Administrator</cp:lastModifiedBy>
  <dcterms:modified xsi:type="dcterms:W3CDTF">2025-04-14T06:53:53Z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635DF9E71DF94FC2A4CDC840712CB0C4</vt:lpwstr>
  </property>
</Properties>
</file>