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FA7CC">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6" name="图片 6"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55AF11A0">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0AA47FD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0B20C523">
      <w:pPr>
        <w:jc w:val="center"/>
        <w:rPr>
          <w:rFonts w:hint="eastAsia" w:ascii="隶书" w:hAnsi="隶书" w:eastAsia="隶书" w:cs="隶书"/>
          <w:color w:val="FF0000"/>
          <w:sz w:val="52"/>
          <w:szCs w:val="52"/>
          <w:lang w:val="en-US" w:eastAsia="zh-CN"/>
        </w:rPr>
      </w:pPr>
    </w:p>
    <w:p w14:paraId="7992CCDB">
      <w:pPr>
        <w:keepNext w:val="0"/>
        <w:keepLines w:val="0"/>
        <w:pageBreakBefore w:val="0"/>
        <w:widowControl w:val="0"/>
        <w:kinsoku/>
        <w:wordWrap/>
        <w:overflowPunct/>
        <w:topLinePunct w:val="0"/>
        <w:autoSpaceDE/>
        <w:autoSpaceDN/>
        <w:bidi w:val="0"/>
        <w:adjustRightInd/>
        <w:snapToGrid/>
        <w:spacing w:after="469" w:afterLines="150"/>
        <w:jc w:val="both"/>
        <w:textAlignment w:val="auto"/>
        <w:rPr>
          <w:rFonts w:hint="eastAsia" w:ascii="楷体" w:hAnsi="楷体" w:eastAsia="楷体" w:cs="楷体"/>
          <w:color w:val="auto"/>
          <w:sz w:val="32"/>
          <w:szCs w:val="32"/>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5" name="直接连接符 5"/>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DdtXi/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                   2024年12月3日</w:t>
      </w:r>
    </w:p>
    <w:p w14:paraId="190E42E8">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舌诊知健康</w:t>
      </w:r>
    </w:p>
    <w:p w14:paraId="124D066A">
      <w:pPr>
        <w:ind w:firstLine="640" w:firstLineChars="200"/>
        <w:rPr>
          <w:rFonts w:hint="eastAsia" w:ascii="仿宋" w:hAnsi="仿宋" w:eastAsia="仿宋" w:cs="仿宋"/>
          <w:sz w:val="32"/>
          <w:szCs w:val="32"/>
        </w:rPr>
      </w:pPr>
      <w:r>
        <w:rPr>
          <w:rFonts w:hint="eastAsia" w:ascii="仿宋" w:hAnsi="仿宋" w:eastAsia="仿宋" w:cs="仿宋"/>
          <w:sz w:val="32"/>
          <w:szCs w:val="32"/>
        </w:rPr>
        <w:t>为铸牢中华民族共同体意识，提升社区居民的健康意识，普及中医养生知识，12月3日希望新城社区联合辖区道然养生馆共同开展 “舌诊知健康” 主题讲座。</w:t>
      </w:r>
    </w:p>
    <w:p w14:paraId="595CA667">
      <w:pPr>
        <w:ind w:firstLine="640" w:firstLineChars="200"/>
        <w:rPr>
          <w:rFonts w:hint="eastAsia" w:ascii="仿宋" w:hAnsi="仿宋" w:eastAsia="仿宋" w:cs="仿宋"/>
          <w:sz w:val="32"/>
          <w:szCs w:val="32"/>
        </w:rPr>
      </w:pPr>
      <w:r>
        <w:rPr>
          <w:rFonts w:hint="eastAsia" w:ascii="仿宋" w:hAnsi="仿宋" w:eastAsia="仿宋" w:cs="仿宋"/>
          <w:sz w:val="32"/>
          <w:szCs w:val="32"/>
        </w:rPr>
        <w:t>讲座现场，道然养生馆的中医讲师首先向居民们介绍了舌诊在中医诊断中的重要地位。讲师通过通俗易懂的语言，详细阐述了舌头的各个部位与人体脏腑经络的对应关系，让居民们对舌诊的基本原理有了初步的认识。接着，讲师结合丰富的临床经验和大量的舌诊实例图片，深入浅出地为居民们讲解了不同舌象所反映的人体健康状况。从舌质的颜色、形态，到舌苔的厚薄、润燥等方面，逐一分析每种舌象可能对应的疾病倾向或身体亚健康状态。在讲解完舌象分析后，讲师根据不同的健康状况给出了相应的中医养生建议，包括饮食调理、起居作息等方面。建议居民们饮食上可适当多吃一些清热利湿的食物，如薏仁、绿豆等，并保持规律的作息时间。</w:t>
      </w:r>
    </w:p>
    <w:p w14:paraId="4132150A">
      <w:pPr>
        <w:ind w:firstLine="640" w:firstLineChars="200"/>
        <w:rPr>
          <w:rFonts w:hint="eastAsia" w:ascii="仿宋" w:hAnsi="仿宋" w:eastAsia="仿宋" w:cs="仿宋"/>
          <w:sz w:val="32"/>
          <w:szCs w:val="32"/>
        </w:rPr>
      </w:pPr>
      <w:r>
        <w:rPr>
          <w:rFonts w:hint="eastAsia" w:ascii="仿宋" w:hAnsi="仿宋" w:eastAsia="仿宋" w:cs="仿宋"/>
          <w:sz w:val="32"/>
          <w:szCs w:val="32"/>
        </w:rPr>
        <w:t>通过此次讲座，有效提升了社区居民的健康意识和对中医养生知识的了解，使得健康养生的理念在社区内得到了更广泛的传播。</w:t>
      </w:r>
    </w:p>
    <w:p w14:paraId="24EB5865">
      <w:pPr>
        <w:ind w:firstLine="640" w:firstLineChars="200"/>
        <w:rPr>
          <w:rFonts w:hint="eastAsia" w:ascii="仿宋" w:hAnsi="仿宋" w:eastAsia="仿宋" w:cs="仿宋"/>
          <w:sz w:val="32"/>
          <w:szCs w:val="32"/>
        </w:rPr>
      </w:pPr>
    </w:p>
    <w:p w14:paraId="247EFDF2">
      <w:pPr>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希望新城社区</w:t>
      </w:r>
    </w:p>
    <w:p w14:paraId="710590D3">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2024年12月3日</w:t>
      </w:r>
    </w:p>
    <w:p w14:paraId="27BC2B1A">
      <w:pPr>
        <w:ind w:firstLine="640" w:firstLineChars="200"/>
        <w:jc w:val="right"/>
        <w:rPr>
          <w:rFonts w:hint="eastAsia" w:ascii="仿宋" w:hAnsi="仿宋" w:eastAsia="仿宋" w:cs="仿宋"/>
          <w:sz w:val="32"/>
          <w:szCs w:val="32"/>
          <w:lang w:val="en-US" w:eastAsia="zh-CN"/>
        </w:rPr>
      </w:pPr>
    </w:p>
    <w:p w14:paraId="4B31E46C">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14:paraId="22B2B835">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53990" cy="3940175"/>
            <wp:effectExtent l="0" t="0" r="3810" b="6985"/>
            <wp:docPr id="2" name="图片 2" descr="67908dcbc8e49344ba67aa732f123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7908dcbc8e49344ba67aa732f1239f"/>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14:paraId="3B962FAF">
      <w:pPr>
        <w:jc w:val="both"/>
        <w:rPr>
          <w:rFonts w:hint="default" w:ascii="仿宋" w:hAnsi="仿宋" w:eastAsia="仿宋" w:cs="仿宋"/>
          <w:sz w:val="32"/>
          <w:szCs w:val="32"/>
          <w:lang w:val="en-US" w:eastAsia="zh-CN"/>
        </w:rPr>
      </w:pPr>
      <w:r>
        <w:rPr>
          <w:rFonts w:hint="eastAsia" w:ascii="Times New Roman" w:hAnsi="Times New Roman" w:eastAsia="方正仿宋简体" w:cs="Times New Roman"/>
          <w:b/>
          <w:bCs/>
          <w:i w:val="0"/>
          <w:iCs w:val="0"/>
          <w:caps w:val="0"/>
          <w:spacing w:val="6"/>
          <w:w w:val="90"/>
          <w:sz w:val="24"/>
          <w:szCs w:val="24"/>
          <w:lang w:val="en-US" w:eastAsia="zh-CN"/>
        </w:rPr>
        <w:t>图一：2024年12月3日，开展 “舌诊知健康” 主题讲座</w:t>
      </w:r>
    </w:p>
    <w:p w14:paraId="0D77536B">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53990" cy="3940175"/>
            <wp:effectExtent l="0" t="0" r="3810" b="6985"/>
            <wp:docPr id="3" name="图片 3" descr="b054fc38b65ebb57b4e8312a8123a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054fc38b65ebb57b4e8312a8123aa9"/>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14:paraId="10E6D335">
      <w:pPr>
        <w:jc w:val="both"/>
        <w:rPr>
          <w:rFonts w:hint="default" w:ascii="仿宋" w:hAnsi="仿宋" w:eastAsia="仿宋" w:cs="仿宋"/>
          <w:sz w:val="32"/>
          <w:szCs w:val="32"/>
          <w:lang w:val="en-US" w:eastAsia="zh-CN"/>
        </w:rPr>
      </w:pPr>
      <w:r>
        <w:rPr>
          <w:rFonts w:hint="eastAsia" w:ascii="Times New Roman" w:hAnsi="Times New Roman" w:eastAsia="方正仿宋简体" w:cs="Times New Roman"/>
          <w:b/>
          <w:bCs/>
          <w:i w:val="0"/>
          <w:iCs w:val="0"/>
          <w:caps w:val="0"/>
          <w:spacing w:val="6"/>
          <w:w w:val="90"/>
          <w:sz w:val="24"/>
          <w:szCs w:val="24"/>
          <w:lang w:val="en-US" w:eastAsia="zh-CN"/>
        </w:rPr>
        <w:t>图二：2024年12月3日，开展 “舌诊知健康” 主题讲座</w:t>
      </w:r>
    </w:p>
    <w:p w14:paraId="3403C517">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53990" cy="3940175"/>
            <wp:effectExtent l="0" t="0" r="3810" b="6985"/>
            <wp:docPr id="4" name="图片 4" descr="aa4fb2d33df166ba6113bad703860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a4fb2d33df166ba6113bad703860c5"/>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p>
    <w:p w14:paraId="667400D2">
      <w:pPr>
        <w:jc w:val="both"/>
        <w:rPr>
          <w:rFonts w:hint="default" w:ascii="仿宋" w:hAnsi="仿宋" w:eastAsia="仿宋" w:cs="仿宋"/>
          <w:sz w:val="32"/>
          <w:szCs w:val="32"/>
          <w:lang w:val="en-US" w:eastAsia="zh-CN"/>
        </w:rPr>
      </w:pPr>
      <w:r>
        <w:rPr>
          <w:rFonts w:hint="eastAsia" w:ascii="Times New Roman" w:hAnsi="Times New Roman" w:eastAsia="方正仿宋简体" w:cs="Times New Roman"/>
          <w:b/>
          <w:bCs/>
          <w:i w:val="0"/>
          <w:iCs w:val="0"/>
          <w:caps w:val="0"/>
          <w:spacing w:val="6"/>
          <w:w w:val="90"/>
          <w:sz w:val="24"/>
          <w:szCs w:val="24"/>
          <w:lang w:val="en-US" w:eastAsia="zh-CN"/>
        </w:rPr>
        <w:t>图三：2024年12月3日，开展 “舌诊知健康” 主题讲座</w:t>
      </w:r>
    </w:p>
    <w:p w14:paraId="3B6FDEC1">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53990" cy="3940175"/>
            <wp:effectExtent l="0" t="0" r="3810" b="6985"/>
            <wp:docPr id="7" name="图片 7" descr="b239b26eedc94a8e05b3adaf7079b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239b26eedc94a8e05b3adaf7079b6f"/>
                    <pic:cNvPicPr>
                      <a:picLocks noChangeAspect="1"/>
                    </pic:cNvPicPr>
                  </pic:nvPicPr>
                  <pic:blipFill>
                    <a:blip r:embed="rId8"/>
                    <a:stretch>
                      <a:fillRect/>
                    </a:stretch>
                  </pic:blipFill>
                  <pic:spPr>
                    <a:xfrm>
                      <a:off x="0" y="0"/>
                      <a:ext cx="5253990" cy="3940175"/>
                    </a:xfrm>
                    <a:prstGeom prst="rect">
                      <a:avLst/>
                    </a:prstGeom>
                  </pic:spPr>
                </pic:pic>
              </a:graphicData>
            </a:graphic>
          </wp:inline>
        </w:drawing>
      </w:r>
    </w:p>
    <w:p w14:paraId="5058C8E5">
      <w:pPr>
        <w:jc w:val="both"/>
        <w:rPr>
          <w:rFonts w:hint="default" w:ascii="仿宋" w:hAnsi="仿宋" w:eastAsia="仿宋" w:cs="仿宋"/>
          <w:sz w:val="32"/>
          <w:szCs w:val="32"/>
          <w:lang w:val="en-US" w:eastAsia="zh-CN"/>
        </w:rPr>
      </w:pPr>
      <w:r>
        <w:rPr>
          <w:rFonts w:hint="eastAsia" w:ascii="Times New Roman" w:hAnsi="Times New Roman" w:eastAsia="方正仿宋简体" w:cs="Times New Roman"/>
          <w:b/>
          <w:bCs/>
          <w:i w:val="0"/>
          <w:iCs w:val="0"/>
          <w:caps w:val="0"/>
          <w:spacing w:val="6"/>
          <w:w w:val="90"/>
          <w:sz w:val="24"/>
          <w:szCs w:val="24"/>
          <w:lang w:val="en-US" w:eastAsia="zh-CN"/>
        </w:rPr>
        <w:t>图四：2024年12月3日，开</w:t>
      </w:r>
      <w:bookmarkStart w:id="0" w:name="_GoBack"/>
      <w:bookmarkEnd w:id="0"/>
      <w:r>
        <w:rPr>
          <w:rFonts w:hint="eastAsia" w:ascii="Times New Roman" w:hAnsi="Times New Roman" w:eastAsia="方正仿宋简体" w:cs="Times New Roman"/>
          <w:b/>
          <w:bCs/>
          <w:i w:val="0"/>
          <w:iCs w:val="0"/>
          <w:caps w:val="0"/>
          <w:spacing w:val="6"/>
          <w:w w:val="90"/>
          <w:sz w:val="24"/>
          <w:szCs w:val="24"/>
          <w:lang w:val="en-US" w:eastAsia="zh-CN"/>
        </w:rPr>
        <w:t>展 “舌诊知健康” 主题讲座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7F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2024-12-03T08:17:57Z</dcterms:created>
  <dc:creator>Administrator</dc:creator>
  <cp:lastModifiedBy>鲍磊</cp:lastModifiedBy>
  <dcterms:modified xsi:type="dcterms:W3CDTF">2024-12-03T08:21:51Z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E89F73C5D2CD48E0B5066CE642241F9E_12</vt:lpwstr>
  </property>
</Properties>
</file>