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F8B8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rPr>
      </w:pPr>
    </w:p>
    <w:p w14:paraId="146864B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网络意识形态领域风险隐患分析研判报告</w:t>
      </w:r>
    </w:p>
    <w:p w14:paraId="51922B5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i w:val="0"/>
          <w:iCs w:val="0"/>
          <w:caps w:val="0"/>
          <w:color w:val="000000"/>
          <w:spacing w:val="0"/>
          <w:sz w:val="32"/>
          <w:szCs w:val="32"/>
          <w:shd w:val="clear" w:fill="FFFFFF"/>
          <w:lang w:eastAsia="zh-CN"/>
        </w:rPr>
      </w:pPr>
    </w:p>
    <w:p w14:paraId="10B03AA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2024年，</w:t>
      </w:r>
      <w:r>
        <w:rPr>
          <w:rFonts w:hint="eastAsia" w:ascii="仿宋" w:hAnsi="仿宋" w:eastAsia="仿宋" w:cs="仿宋"/>
          <w:i w:val="0"/>
          <w:iCs w:val="0"/>
          <w:caps w:val="0"/>
          <w:color w:val="000000"/>
          <w:spacing w:val="0"/>
          <w:sz w:val="32"/>
          <w:szCs w:val="32"/>
          <w:shd w:val="clear" w:fill="FFFFFF"/>
        </w:rPr>
        <w:t>科技局不断加强组织领导、强化政治教育，注重网络宣传与舆情监管，扎实做好意识形态各项工作，高度重视网络意识形态工作，牢牢把握正确政治方向，结合当前工作实际，始终把网络意识形态工作摆在重要位置。现将我</w:t>
      </w:r>
      <w:r>
        <w:rPr>
          <w:rFonts w:hint="eastAsia" w:ascii="仿宋" w:hAnsi="仿宋" w:eastAsia="仿宋" w:cs="仿宋"/>
          <w:i w:val="0"/>
          <w:iCs w:val="0"/>
          <w:caps w:val="0"/>
          <w:color w:val="000000"/>
          <w:spacing w:val="0"/>
          <w:sz w:val="32"/>
          <w:szCs w:val="32"/>
          <w:shd w:val="clear" w:fill="FFFFFF"/>
          <w:lang w:val="en-US" w:eastAsia="zh-CN"/>
        </w:rPr>
        <w:t>局</w:t>
      </w:r>
      <w:r>
        <w:rPr>
          <w:rFonts w:hint="eastAsia" w:ascii="仿宋" w:hAnsi="仿宋" w:eastAsia="仿宋" w:cs="仿宋"/>
          <w:i w:val="0"/>
          <w:iCs w:val="0"/>
          <w:caps w:val="0"/>
          <w:color w:val="000000"/>
          <w:spacing w:val="0"/>
          <w:sz w:val="32"/>
          <w:szCs w:val="32"/>
          <w:shd w:val="clear" w:fill="FFFFFF"/>
        </w:rPr>
        <w:t>风险隐患研判报告如下：</w:t>
      </w:r>
      <w:r>
        <w:rPr>
          <w:rFonts w:hint="eastAsia" w:ascii="仿宋" w:hAnsi="仿宋" w:eastAsia="仿宋" w:cs="仿宋"/>
          <w:b/>
          <w:bCs/>
          <w:i w:val="0"/>
          <w:iCs w:val="0"/>
          <w:caps w:val="0"/>
          <w:color w:val="000000"/>
          <w:spacing w:val="0"/>
          <w:sz w:val="32"/>
          <w:szCs w:val="32"/>
        </w:rPr>
        <w:br w:type="textWrapping"/>
      </w:r>
      <w:r>
        <w:rPr>
          <w:rFonts w:hint="eastAsia" w:ascii="仿宋" w:hAnsi="仿宋" w:eastAsia="仿宋" w:cs="仿宋"/>
          <w:b/>
          <w:bCs/>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一、</w:t>
      </w:r>
      <w:r>
        <w:rPr>
          <w:rFonts w:hint="eastAsia" w:ascii="黑体" w:hAnsi="黑体" w:eastAsia="黑体" w:cs="黑体"/>
          <w:b w:val="0"/>
          <w:bCs w:val="0"/>
          <w:i w:val="0"/>
          <w:iCs w:val="0"/>
          <w:caps w:val="0"/>
          <w:color w:val="000000"/>
          <w:spacing w:val="0"/>
          <w:sz w:val="32"/>
          <w:szCs w:val="32"/>
          <w:lang w:val="en-US" w:eastAsia="zh-CN"/>
        </w:rPr>
        <w:t>存在问题</w:t>
      </w:r>
      <w:r>
        <w:rPr>
          <w:rFonts w:hint="eastAsia" w:ascii="仿宋" w:hAnsi="仿宋" w:eastAsia="仿宋" w:cs="仿宋"/>
          <w:i w:val="0"/>
          <w:iCs w:val="0"/>
          <w:caps w:val="0"/>
          <w:color w:val="000000"/>
          <w:spacing w:val="0"/>
          <w:sz w:val="32"/>
          <w:szCs w:val="32"/>
        </w:rPr>
        <w:br w:type="textWrapping"/>
      </w:r>
      <w:r>
        <w:rPr>
          <w:rFonts w:hint="eastAsia" w:ascii="仿宋" w:hAnsi="仿宋" w:eastAsia="仿宋" w:cs="仿宋"/>
          <w:i w:val="0"/>
          <w:iCs w:val="0"/>
          <w:caps w:val="0"/>
          <w:color w:val="000000"/>
          <w:spacing w:val="0"/>
          <w:sz w:val="32"/>
          <w:szCs w:val="32"/>
          <w:lang w:val="en-US" w:eastAsia="zh-CN"/>
        </w:rPr>
        <w:t xml:space="preserve">   </w:t>
      </w:r>
      <w:r>
        <w:rPr>
          <w:rFonts w:hint="eastAsia" w:ascii="方正仿宋简体" w:hAnsi="方正仿宋简体" w:eastAsia="方正仿宋简体" w:cs="方正仿宋简体"/>
          <w:b w:val="0"/>
          <w:bCs w:val="0"/>
          <w:i w:val="0"/>
          <w:iCs w:val="0"/>
          <w:caps w:val="0"/>
          <w:color w:val="000000"/>
          <w:spacing w:val="0"/>
          <w:sz w:val="32"/>
          <w:szCs w:val="32"/>
        </w:rPr>
        <w:t>（一）网络意识形态工作面临新的挑战和考验。</w:t>
      </w:r>
      <w:r>
        <w:rPr>
          <w:rFonts w:hint="eastAsia" w:ascii="仿宋" w:hAnsi="仿宋" w:eastAsia="仿宋" w:cs="仿宋"/>
          <w:i w:val="0"/>
          <w:iCs w:val="0"/>
          <w:caps w:val="0"/>
          <w:color w:val="000000"/>
          <w:spacing w:val="0"/>
          <w:sz w:val="32"/>
          <w:szCs w:val="32"/>
          <w:shd w:val="clear" w:fill="FFFFFF"/>
        </w:rPr>
        <w:t>互联网已经成为各类风险的策源地、传导器、放大器，成为意识形态斗争的主战场、主阵地、最前沿，需要进一步完善网络重大舆情监控应急响应机制，防止个别风险演化为综合风险、局部风险。      </w:t>
      </w:r>
      <w:r>
        <w:rPr>
          <w:rFonts w:hint="eastAsia" w:ascii="仿宋" w:hAnsi="仿宋" w:eastAsia="仿宋" w:cs="仿宋"/>
          <w:i w:val="0"/>
          <w:iCs w:val="0"/>
          <w:caps w:val="0"/>
          <w:color w:val="000000"/>
          <w:spacing w:val="0"/>
          <w:sz w:val="32"/>
          <w:szCs w:val="32"/>
        </w:rPr>
        <w:br w:type="textWrapping"/>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b w:val="0"/>
          <w:bCs w:val="0"/>
          <w:i w:val="0"/>
          <w:iCs w:val="0"/>
          <w:caps w:val="0"/>
          <w:color w:val="000000"/>
          <w:spacing w:val="0"/>
          <w:sz w:val="32"/>
          <w:szCs w:val="32"/>
        </w:rPr>
        <w:t>（二）网络安全培训工作不深入、不具体</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shd w:val="clear" w:fill="FFFFFF"/>
        </w:rPr>
        <w:t>小部分党员干部学习积极性不高，领会习近平总书记关于网络意识形态工作的重要讲话及指示精神和中央、省、市、区关于网络意识形态、网络安全工作的重大决策部署精神及要求不透彻</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不深刻</w:t>
      </w:r>
      <w:r>
        <w:rPr>
          <w:rFonts w:hint="eastAsia" w:ascii="仿宋" w:hAnsi="仿宋" w:eastAsia="仿宋" w:cs="仿宋"/>
          <w:i w:val="0"/>
          <w:iCs w:val="0"/>
          <w:caps w:val="0"/>
          <w:color w:val="000000"/>
          <w:spacing w:val="0"/>
          <w:sz w:val="32"/>
          <w:szCs w:val="32"/>
          <w:shd w:val="clear" w:fill="FFFFFF"/>
        </w:rPr>
        <w:t>。</w:t>
      </w:r>
    </w:p>
    <w:p w14:paraId="42BB1BE1">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ascii="黑体" w:hAnsi="黑体" w:eastAsia="黑体" w:cs="黑体"/>
          <w:b w:val="0"/>
          <w:bCs w:val="0"/>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下一步防范化解风险的措施</w:t>
      </w:r>
    </w:p>
    <w:p w14:paraId="000318E1">
      <w:pPr>
        <w:widowControl w:val="0"/>
        <w:numPr>
          <w:ilvl w:val="0"/>
          <w:numId w:val="2"/>
        </w:numPr>
        <w:wordWrap w:val="0"/>
        <w:ind w:firstLine="640" w:firstLineChars="200"/>
        <w:jc w:val="both"/>
        <w:rPr>
          <w:rFonts w:hint="eastAsia" w:ascii="方正仿宋简体" w:hAnsi="方正仿宋简体" w:cs="方正仿宋简体"/>
          <w:sz w:val="32"/>
          <w:szCs w:val="32"/>
          <w:lang w:val="en-US" w:eastAsia="zh-CN"/>
        </w:rPr>
      </w:pPr>
      <w:r>
        <w:rPr>
          <w:rFonts w:hint="eastAsia" w:ascii="方正仿宋简体" w:hAnsi="方正仿宋简体" w:cs="方正仿宋简体"/>
          <w:sz w:val="32"/>
          <w:szCs w:val="32"/>
          <w:lang w:val="en-US" w:eastAsia="zh-CN"/>
        </w:rPr>
        <w:t>舆论上注重引导，切实宣传好主流信息。重视网络意识形态安全，加强信息宣传工作管理，突出正确舆论导向，适时反映工作动态，确保信息发布及时准确真实。紧盯风险点，加强管控化解，切实做到对意识形态领域、网络舆情风险早发现、早处置、早报告，筑牢意识形态安全屏障。发稿、发文、讲话材料要严格按照机关“三审三核”等制度机制，把好关口。进一步强化责任担当，相互配合、通力协作，共同把意识形态各项工作抓实抓好。</w:t>
      </w:r>
    </w:p>
    <w:p w14:paraId="4430CA71">
      <w:pPr>
        <w:widowControl w:val="0"/>
        <w:numPr>
          <w:ilvl w:val="0"/>
          <w:numId w:val="2"/>
        </w:numPr>
        <w:wordWrap w:val="0"/>
        <w:ind w:firstLine="640" w:firstLineChars="200"/>
        <w:jc w:val="both"/>
        <w:rPr>
          <w:rFonts w:hint="eastAsia" w:ascii="方正仿宋简体" w:hAnsi="方正仿宋简体" w:cs="方正仿宋简体"/>
          <w:sz w:val="32"/>
          <w:szCs w:val="32"/>
          <w:lang w:val="en-US" w:eastAsia="zh-CN"/>
        </w:rPr>
      </w:pPr>
      <w:r>
        <w:rPr>
          <w:rFonts w:hint="eastAsia" w:ascii="方正仿宋简体" w:hAnsi="方正仿宋简体" w:cs="方正仿宋简体"/>
          <w:sz w:val="32"/>
          <w:szCs w:val="32"/>
          <w:lang w:val="en-US" w:eastAsia="zh-CN"/>
        </w:rPr>
        <w:t> 加强网络意识形态阵地管理，牢牢掌握网络意识形态主导权。坚持把网络和舆论作为意识形态工作的重中之重，向全体党员干部宣传强调网络意识形态的重要性，强调和引导党员干部不在微信、微博等网络平台发布、转发政治敏感信息或其他负面信息，坚持不造谣、不信谣、不传谣、不妄议。确保用坚定正确的政治导向占领舆论阵地，强化对上传到网络平台的稿件的审核，依托政务信息公开网、党建平台等，及时公布动态信息。</w:t>
      </w:r>
    </w:p>
    <w:p w14:paraId="04492A0A">
      <w:pPr>
        <w:widowControl w:val="0"/>
        <w:numPr>
          <w:ilvl w:val="0"/>
          <w:numId w:val="0"/>
        </w:numPr>
        <w:wordWrap w:val="0"/>
        <w:ind w:firstLine="640" w:firstLineChars="200"/>
        <w:jc w:val="both"/>
        <w:rPr>
          <w:rFonts w:hint="eastAsia" w:ascii="方正仿宋简体" w:hAnsi="方正仿宋简体" w:cs="方正仿宋简体"/>
          <w:sz w:val="32"/>
          <w:szCs w:val="32"/>
          <w:lang w:val="en-US" w:eastAsia="zh-CN"/>
        </w:rPr>
      </w:pPr>
      <w:bookmarkStart w:id="0" w:name="_GoBack"/>
      <w:bookmarkEnd w:id="0"/>
    </w:p>
    <w:p w14:paraId="2B3AFB0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16DD6"/>
    <w:multiLevelType w:val="singleLevel"/>
    <w:tmpl w:val="03616DD6"/>
    <w:lvl w:ilvl="0" w:tentative="0">
      <w:start w:val="2"/>
      <w:numFmt w:val="chineseCounting"/>
      <w:suff w:val="nothing"/>
      <w:lvlText w:val="%1、"/>
      <w:lvlJc w:val="left"/>
      <w:rPr>
        <w:rFonts w:hint="eastAsia"/>
      </w:rPr>
    </w:lvl>
  </w:abstractNum>
  <w:abstractNum w:abstractNumId="1">
    <w:nsid w:val="5C86B674"/>
    <w:multiLevelType w:val="singleLevel"/>
    <w:tmpl w:val="5C86B67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Q0NzcwNDQ5YjVhYjczYzgyNjhiMmJlYzAwOTkifQ=="/>
  </w:docVars>
  <w:rsids>
    <w:rsidRoot w:val="4C006AAB"/>
    <w:rsid w:val="007C0F2D"/>
    <w:rsid w:val="01C2407B"/>
    <w:rsid w:val="05CF31A3"/>
    <w:rsid w:val="087B7A86"/>
    <w:rsid w:val="0A9B6453"/>
    <w:rsid w:val="0F853473"/>
    <w:rsid w:val="10033834"/>
    <w:rsid w:val="135A3AD4"/>
    <w:rsid w:val="14D90B82"/>
    <w:rsid w:val="161F618A"/>
    <w:rsid w:val="190B0C48"/>
    <w:rsid w:val="19257F5C"/>
    <w:rsid w:val="1C5D7A0C"/>
    <w:rsid w:val="1EB51D36"/>
    <w:rsid w:val="1FDF5B79"/>
    <w:rsid w:val="28375750"/>
    <w:rsid w:val="28663ACE"/>
    <w:rsid w:val="2A0A362F"/>
    <w:rsid w:val="2D2500D2"/>
    <w:rsid w:val="30593F49"/>
    <w:rsid w:val="307849BD"/>
    <w:rsid w:val="32987598"/>
    <w:rsid w:val="3500798C"/>
    <w:rsid w:val="37AF6FA1"/>
    <w:rsid w:val="38910F26"/>
    <w:rsid w:val="392B09CB"/>
    <w:rsid w:val="3D6E7757"/>
    <w:rsid w:val="3E4E2A6E"/>
    <w:rsid w:val="3EAC1ECD"/>
    <w:rsid w:val="40C477AB"/>
    <w:rsid w:val="416311C9"/>
    <w:rsid w:val="418C2076"/>
    <w:rsid w:val="454229FD"/>
    <w:rsid w:val="47961EA1"/>
    <w:rsid w:val="496B7EE5"/>
    <w:rsid w:val="4AF62644"/>
    <w:rsid w:val="4B5F7374"/>
    <w:rsid w:val="4C006AAB"/>
    <w:rsid w:val="4EE27864"/>
    <w:rsid w:val="50EA75AE"/>
    <w:rsid w:val="540C2916"/>
    <w:rsid w:val="57E97DCB"/>
    <w:rsid w:val="5F0C568A"/>
    <w:rsid w:val="643B1B3B"/>
    <w:rsid w:val="67381BC7"/>
    <w:rsid w:val="6B3233DF"/>
    <w:rsid w:val="6E6A05AE"/>
    <w:rsid w:val="6EF1661E"/>
    <w:rsid w:val="6FDF70C2"/>
    <w:rsid w:val="721818F3"/>
    <w:rsid w:val="743E7644"/>
    <w:rsid w:val="79C12828"/>
    <w:rsid w:val="7C3E78FB"/>
    <w:rsid w:val="7C9D1F7F"/>
    <w:rsid w:val="7CC7263C"/>
    <w:rsid w:val="7D5055C7"/>
    <w:rsid w:val="7D87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方正仿宋简体"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方正黑体简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方正楷体简体"/>
      <w:b/>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ascii="Times New Roman" w:hAnsi="Times New Roman" w:eastAsia="方正仿宋简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next w:val="1"/>
    <w:qFormat/>
    <w:uiPriority w:val="0"/>
    <w:pPr>
      <w:spacing w:before="50" w:beforeLines="50" w:after="50" w:afterLines="50"/>
      <w:ind w:firstLine="0" w:firstLineChars="0"/>
      <w:jc w:val="center"/>
      <w:outlineLvl w:val="0"/>
    </w:pPr>
    <w:rPr>
      <w:rFonts w:hint="eastAsia" w:ascii="Times New Roman" w:hAnsi="Times New Roman" w:eastAsia="方正小标宋简体"/>
      <w:sz w:val="44"/>
    </w:rPr>
  </w:style>
  <w:style w:type="character" w:styleId="8">
    <w:name w:val="Hyperlink"/>
    <w:basedOn w:val="7"/>
    <w:qFormat/>
    <w:uiPriority w:val="0"/>
    <w:rPr>
      <w:color w:val="0000FF"/>
      <w:u w:val="single"/>
    </w:rPr>
  </w:style>
  <w:style w:type="paragraph" w:customStyle="1" w:styleId="9">
    <w:name w:val="方正楷体简体 居中"/>
    <w:basedOn w:val="1"/>
    <w:next w:val="1"/>
    <w:qFormat/>
    <w:uiPriority w:val="0"/>
    <w:pPr>
      <w:spacing w:line="560" w:lineRule="exact"/>
      <w:ind w:firstLine="0" w:firstLineChars="0"/>
      <w:jc w:val="center"/>
    </w:pPr>
    <w:rPr>
      <w:rFonts w:ascii="Times New Roman" w:hAnsi="Times New Roman" w:eastAsia="方正楷体简体"/>
      <w:sz w:val="32"/>
    </w:rPr>
  </w:style>
  <w:style w:type="paragraph" w:customStyle="1" w:styleId="10">
    <w:name w:val="正文 称谓"/>
    <w:basedOn w:val="1"/>
    <w:next w:val="1"/>
    <w:qFormat/>
    <w:uiPriority w:val="0"/>
    <w:pPr>
      <w:spacing w:line="560" w:lineRule="exact"/>
      <w:ind w:left="0" w:leftChars="0" w:firstLine="0" w:firstLineChars="0"/>
    </w:pPr>
    <w:rPr>
      <w:rFonts w:ascii="Times New Roman" w:hAnsi="Times New Roman" w:eastAsia="方正仿宋简体"/>
      <w:sz w:val="32"/>
    </w:rPr>
  </w:style>
  <w:style w:type="paragraph" w:customStyle="1" w:styleId="11">
    <w:name w:val="落款"/>
    <w:basedOn w:val="1"/>
    <w:next w:val="1"/>
    <w:qFormat/>
    <w:uiPriority w:val="0"/>
    <w:pPr>
      <w:ind w:right="640" w:rightChars="200" w:firstLine="0" w:firstLineChars="0"/>
      <w:jc w:val="right"/>
    </w:pPr>
  </w:style>
  <w:style w:type="paragraph" w:customStyle="1" w:styleId="12">
    <w:name w:val="图表"/>
    <w:basedOn w:val="1"/>
    <w:next w:val="1"/>
    <w:qFormat/>
    <w:uiPriority w:val="0"/>
    <w:pPr>
      <w:ind w:firstLine="0" w:firstLineChars="0"/>
      <w:jc w:val="center"/>
    </w:pPr>
    <w:rPr>
      <w:sz w:val="28"/>
      <w:szCs w:val="32"/>
    </w:rPr>
  </w:style>
  <w:style w:type="paragraph" w:customStyle="1" w:styleId="13">
    <w:name w:val="正文 加粗"/>
    <w:basedOn w:val="1"/>
    <w:next w:val="1"/>
    <w:link w:val="14"/>
    <w:qFormat/>
    <w:uiPriority w:val="0"/>
    <w:pPr>
      <w:spacing w:line="560" w:lineRule="exact"/>
      <w:ind w:left="0" w:leftChars="0" w:firstLine="640" w:firstLineChars="200"/>
    </w:pPr>
    <w:rPr>
      <w:b/>
    </w:rPr>
  </w:style>
  <w:style w:type="character" w:customStyle="1" w:styleId="14">
    <w:name w:val="正文 加粗 Char"/>
    <w:link w:val="13"/>
    <w:qFormat/>
    <w:uiPriority w:val="0"/>
    <w:rPr>
      <w:rFonts w:ascii="Times New Roman" w:hAnsi="Times New Roman" w:eastAsia="方正楷体简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2220</Words>
  <Characters>2240</Characters>
  <Lines>0</Lines>
  <Paragraphs>0</Paragraphs>
  <TotalTime>4</TotalTime>
  <ScaleCrop>false</ScaleCrop>
  <LinksUpToDate>false</LinksUpToDate>
  <CharactersWithSpaces>2326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2023-06-25T02:10:00Z</dcterms:created>
  <dc:creator>庞筱逸</dc:creator>
  <cp:lastModifiedBy>WPS_1676873084</cp:lastModifiedBy>
  <cp:lastPrinted>2023-06-26T07:16:00Z</cp:lastPrinted>
  <dcterms:modified xsi:type="dcterms:W3CDTF">2024-10-14T09:44:41Z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1FB6620B694F412A80CC82D47014673B_13</vt:lpwstr>
  </property>
</Properties>
</file>