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8E53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探源文明根脉 凝聚奋进力量</w:t>
      </w:r>
    </w:p>
    <w:p w14:paraId="35B5C7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OLE_LINK1"/>
    </w:p>
    <w:p w14:paraId="41834B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为进一步弘扬北疆文化，铸牢中华民族共同体意识，10月15日，京汉新城社区党委、共建单位通辽市委政研室党支部共同开展“探源文明根脉、凝聚奋进力量”主题党日活动。</w:t>
      </w:r>
    </w:p>
    <w:bookmarkEnd w:id="0"/>
    <w:p w14:paraId="7610B7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bookmarkStart w:id="1" w:name="OLE_LINK2"/>
      <w:r>
        <w:rPr>
          <w:rFonts w:hint="eastAsia" w:ascii="方正仿宋简体" w:hAnsi="方正仿宋简体" w:eastAsia="方正仿宋简体" w:cs="方正仿宋简体"/>
          <w:sz w:val="32"/>
          <w:szCs w:val="32"/>
        </w:rPr>
        <w:t>此次活动邀请内蒙古民族大学博物馆特聘教授、西辽河文明研究专家工作站首席专家张铁男教授为大家授课。张铁男教授以“打造北疆文化品牌，探索铸牢中华民族共同体意识的实践路径”为切入点，为大家深入阐述了北疆文化的特征、通辽市在中华民族多元一体格局中的历史定位，解读了西辽河文明的起源、演进路径和历史发展脉络，以及西辽河文明对中华民族“多元一体”格局形成的影响。整场授课既有历史的深度和厚重，又有现实的关照和探索。大家受益匪浅，纷纷表示，这不仅是一堂博古通今的历史文化课，更是一堂生动活泼的铸牢中华民族共同体意识教育课。</w:t>
      </w:r>
    </w:p>
    <w:bookmarkEnd w:id="1"/>
    <w:p w14:paraId="4060A9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bookmarkStart w:id="3" w:name="_GoBack"/>
      <w:bookmarkStart w:id="2" w:name="OLE_LINK3"/>
      <w:r>
        <w:rPr>
          <w:rFonts w:hint="eastAsia" w:ascii="方正仿宋简体" w:hAnsi="方正仿宋简体" w:eastAsia="方正仿宋简体" w:cs="方正仿宋简体"/>
          <w:sz w:val="32"/>
          <w:szCs w:val="32"/>
        </w:rPr>
        <w:t>此次主题党日活动意义深远，通过学习和交流，不断增强党员干部的文化自信，引导党员将铸牢中华民族共同体意识贯穿到实际工作之中，激励党员干部不断进取，为奋力书写现代化通辽新篇章作出应有贡献。</w:t>
      </w:r>
      <w:bookmarkEnd w:id="2"/>
    </w:p>
    <w:bookmarkEnd w:id="3"/>
    <w:p w14:paraId="36CEC4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3C174F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京汉新城社区</w:t>
      </w:r>
    </w:p>
    <w:p w14:paraId="65241A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2024年10月15日</w:t>
      </w:r>
    </w:p>
    <w:p w14:paraId="66B1B3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97155</wp:posOffset>
            </wp:positionH>
            <wp:positionV relativeFrom="paragraph">
              <wp:posOffset>485140</wp:posOffset>
            </wp:positionV>
            <wp:extent cx="5266690" cy="3168015"/>
            <wp:effectExtent l="0" t="0" r="6350" b="47625"/>
            <wp:wrapTight wrapText="bothSides">
              <wp:wrapPolygon>
                <wp:start x="0" y="0"/>
                <wp:lineTo x="0" y="21509"/>
                <wp:lineTo x="21564" y="21509"/>
                <wp:lineTo x="21564" y="0"/>
                <wp:lineTo x="0" y="0"/>
              </wp:wrapPolygon>
            </wp:wrapTight>
            <wp:docPr id="1" name="图片 1" descr="45147eca584d59e561e84cd26283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5147eca584d59e561e84cd262836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16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影像资料：</w:t>
      </w:r>
    </w:p>
    <w:p w14:paraId="03306E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b/>
          <w:bCs/>
          <w:sz w:val="24"/>
          <w:szCs w:val="24"/>
          <w:lang w:val="en-US" w:eastAsia="zh-CN"/>
        </w:rPr>
        <w:t>图一：</w:t>
      </w:r>
      <w:r>
        <w:rPr>
          <w:rFonts w:hint="eastAsia" w:ascii="方正仿宋简体" w:hAnsi="方正仿宋简体" w:eastAsia="方正仿宋简体" w:cs="方正仿宋简体"/>
          <w:b/>
          <w:bCs/>
          <w:sz w:val="24"/>
          <w:szCs w:val="24"/>
        </w:rPr>
        <w:t>10月15日，京汉新城社区党委、共建单位通辽市委政研室党支部共同开展“探源文明根脉、凝聚奋进力量”主题党日活动。</w:t>
      </w:r>
    </w:p>
    <w:p w14:paraId="69DDF8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640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24"/>
          <w:szCs w:val="24"/>
        </w:rPr>
      </w:pP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69215</wp:posOffset>
            </wp:positionH>
            <wp:positionV relativeFrom="paragraph">
              <wp:posOffset>127000</wp:posOffset>
            </wp:positionV>
            <wp:extent cx="5266690" cy="2924175"/>
            <wp:effectExtent l="0" t="0" r="6350" b="47625"/>
            <wp:wrapTight wrapText="bothSides">
              <wp:wrapPolygon>
                <wp:start x="0" y="0"/>
                <wp:lineTo x="0" y="21501"/>
                <wp:lineTo x="21564" y="21501"/>
                <wp:lineTo x="21564" y="0"/>
                <wp:lineTo x="0" y="0"/>
              </wp:wrapPolygon>
            </wp:wrapTight>
            <wp:docPr id="2" name="图片 2" descr="69b43fa855e6d14a06a44f8208d6f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9b43fa855e6d14a06a44f8208d6f4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A6AE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sz w:val="24"/>
          <w:szCs w:val="24"/>
          <w:lang w:eastAsia="zh-CN"/>
        </w:rPr>
      </w:pPr>
    </w:p>
    <w:p w14:paraId="47E7A2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sz w:val="24"/>
          <w:szCs w:val="24"/>
          <w:lang w:eastAsia="zh-CN"/>
        </w:rPr>
      </w:pPr>
    </w:p>
    <w:p w14:paraId="082DDD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sz w:val="24"/>
          <w:szCs w:val="24"/>
          <w:lang w:eastAsia="zh-CN"/>
        </w:rPr>
      </w:pPr>
    </w:p>
    <w:p w14:paraId="47B825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sz w:val="24"/>
          <w:szCs w:val="24"/>
          <w:lang w:eastAsia="zh-CN"/>
        </w:rPr>
      </w:pPr>
    </w:p>
    <w:p w14:paraId="7F2F58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sz w:val="24"/>
          <w:szCs w:val="24"/>
          <w:lang w:eastAsia="zh-CN"/>
        </w:rPr>
      </w:pPr>
    </w:p>
    <w:p w14:paraId="68621F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sz w:val="24"/>
          <w:szCs w:val="24"/>
          <w:lang w:eastAsia="zh-CN"/>
        </w:rPr>
      </w:pPr>
    </w:p>
    <w:p w14:paraId="2D2AA3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sz w:val="24"/>
          <w:szCs w:val="24"/>
          <w:lang w:eastAsia="zh-CN"/>
        </w:rPr>
      </w:pPr>
    </w:p>
    <w:p w14:paraId="03CA9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sz w:val="24"/>
          <w:szCs w:val="24"/>
          <w:lang w:eastAsia="zh-CN"/>
        </w:rPr>
      </w:pPr>
    </w:p>
    <w:p w14:paraId="770E83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sz w:val="24"/>
          <w:szCs w:val="24"/>
          <w:lang w:eastAsia="zh-CN"/>
        </w:rPr>
      </w:pPr>
    </w:p>
    <w:p w14:paraId="3B178A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sz w:val="24"/>
          <w:szCs w:val="24"/>
          <w:lang w:eastAsia="zh-CN"/>
        </w:rPr>
      </w:pPr>
    </w:p>
    <w:p w14:paraId="1C50ED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sz w:val="24"/>
          <w:szCs w:val="24"/>
          <w:lang w:eastAsia="zh-CN"/>
        </w:rPr>
      </w:pPr>
    </w:p>
    <w:p w14:paraId="465BB2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sz w:val="24"/>
          <w:szCs w:val="24"/>
          <w:lang w:eastAsia="zh-CN"/>
        </w:rPr>
      </w:pPr>
    </w:p>
    <w:p w14:paraId="55F106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sz w:val="24"/>
          <w:szCs w:val="24"/>
          <w:lang w:eastAsia="zh-CN"/>
        </w:rPr>
      </w:pPr>
    </w:p>
    <w:p w14:paraId="06F6B7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24"/>
          <w:szCs w:val="24"/>
          <w:lang w:eastAsia="zh-CN"/>
        </w:rPr>
        <w:t>图二：</w:t>
      </w:r>
      <w:r>
        <w:rPr>
          <w:rFonts w:hint="eastAsia" w:ascii="方正仿宋简体" w:hAnsi="方正仿宋简体" w:eastAsia="方正仿宋简体" w:cs="方正仿宋简体"/>
          <w:b/>
          <w:bCs/>
          <w:sz w:val="24"/>
          <w:szCs w:val="24"/>
        </w:rPr>
        <w:t>10月15日，京汉新城社区党委、共建单位通辽市委政研室党支部共同开展“探源文明根脉、凝聚奋进力量”主题党日活动。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1MDlmYWU2YTg2MWJhMmM0NDVmYTAxMWNkNWFmMWYifQ=="/>
  </w:docVars>
  <w:rsids>
    <w:rsidRoot w:val="00000000"/>
    <w:rsid w:val="0C430551"/>
    <w:rsid w:val="17024315"/>
    <w:rsid w:val="63E6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566</Words>
  <Characters>577</Characters>
  <Lines>0</Lines>
  <Paragraphs>0</Paragraphs>
  <TotalTime>113</TotalTime>
  <ScaleCrop>false</ScaleCrop>
  <LinksUpToDate>false</LinksUpToDate>
  <CharactersWithSpaces>578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2024-10-16T07:34:00Z</dcterms:created>
  <dc:creator>Administrator</dc:creator>
  <cp:lastModifiedBy>谭小米</cp:lastModifiedBy>
  <dcterms:modified xsi:type="dcterms:W3CDTF">2024-10-18T09:16:52Z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A2652EFB2AB14C3F859CDA89C49A11C9_13</vt:lpwstr>
  </property>
</Properties>
</file>