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在开发区医疗保障系统党风廉政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暨反腐败工作会上的讲话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楷体" w:hAnsi="楷体" w:eastAsia="楷体" w:cs="楷体"/>
          <w:color w:val="auto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楷体" w:hAnsi="楷体" w:eastAsia="楷体" w:cs="楷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lang w:val="en-US" w:eastAsia="zh-CN"/>
        </w:rPr>
        <w:t>开发区医疗保障局党支部书记、局长   于重洋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楷体" w:hAnsi="楷体" w:eastAsia="楷体" w:cs="楷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pacing w:val="-6"/>
          <w:sz w:val="32"/>
          <w:szCs w:val="32"/>
          <w:lang w:val="en-US" w:eastAsia="zh-CN"/>
        </w:rPr>
        <w:t>（2024年2月26日）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同志们：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这次党风廉政建设会议的主要任务是：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深入贯彻学习习近平新时代中国特色社会主义思想，全面贯彻落实党的二十大和二十届二中全会精神，认真落实二十届中央纪委三次全会、自治区十一届纪委四次全会精神、市委六届六次全会和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市纪委六届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次全会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总结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年工作，部署202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年任务。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720" w:firstLineChars="20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6"/>
          <w:szCs w:val="36"/>
          <w:u w:val="none"/>
          <w:lang w:val="en-US" w:eastAsia="zh-CN"/>
        </w:rPr>
        <w:t>一、202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u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u w:val="none"/>
          <w:lang w:val="en-US" w:eastAsia="zh-CN"/>
        </w:rPr>
        <w:t>年工作回顾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我们在开发区党工委的坚强领导和纪检监察工委的正确指导下，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坚持以习近平新时代中国特色社会主义思想为指导，坚定捍卫“两个确立”、坚决做到“两个维护”，坚决贯彻坚定不移全面从严治党战略部署,认真落实健全全面从严治党体系任务要求,深入开展党风廉政建设和反腐败斗争,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不断强化管理、提升服务能力，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着力保障和改善民生，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为广大人民群众提供优质医疗保障服务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强化责任担当。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深入学习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贯彻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习近平总书记关于党风廉政建设重要论述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认真贯彻二十届中央纪委二次全会、十一届自治区纪委三次全会和市六届纪委三次全会精神，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严格落实党风廉政建设主体责任，召开党风廉政建设专题会议1次，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  <w:t>警示教育大会1次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；班子成员带头落实一岗双责，积极开展廉政谈话3次，及时发现苗头、纠偏扶正，驰而不息纠正“四风”。</w:t>
      </w:r>
    </w:p>
    <w:p>
      <w:pPr>
        <w:keepNext w:val="0"/>
        <w:keepLines w:val="0"/>
        <w:pageBreakBefore w:val="0"/>
        <w:widowControl w:val="0"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深化廉政教育。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认真开展“五四青廉”教育活动，引导党员干部筑牢理想信念根基，守住拒腐防变思想防线，开展廉政专题党课1次，召开年轻干部座谈会1次，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观看警示教育片1次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开展谈心谈话3次，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书记带头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签订廉洁自律承诺书34份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排查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廉政风险点2次，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充分发挥了领导干部带头作用，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加强了对年轻干部的</w:t>
      </w:r>
      <w:r>
        <w:rPr>
          <w:rFonts w:ascii="仿宋" w:hAnsi="仿宋" w:eastAsia="仿宋" w:cs="仿宋"/>
          <w:i w:val="0"/>
          <w:iCs w:val="0"/>
          <w:caps w:val="0"/>
          <w:color w:val="2C2C2C"/>
          <w:spacing w:val="0"/>
          <w:sz w:val="32"/>
          <w:szCs w:val="32"/>
          <w:shd w:val="clear" w:color="auto" w:fill="FFFFFF"/>
        </w:rPr>
        <w:t>廉政提醒，提升</w:t>
      </w:r>
      <w:r>
        <w:rPr>
          <w:rFonts w:hint="eastAsia" w:ascii="仿宋" w:hAnsi="仿宋" w:eastAsia="仿宋" w:cs="仿宋"/>
          <w:i w:val="0"/>
          <w:iCs w:val="0"/>
          <w:caps w:val="0"/>
          <w:color w:val="2C2C2C"/>
          <w:spacing w:val="0"/>
          <w:sz w:val="32"/>
          <w:szCs w:val="32"/>
          <w:shd w:val="clear" w:color="auto" w:fill="FFFFFF"/>
          <w:lang w:val="en-US" w:eastAsia="zh-CN"/>
        </w:rPr>
        <w:t>了</w:t>
      </w:r>
      <w:r>
        <w:rPr>
          <w:rFonts w:ascii="仿宋" w:hAnsi="仿宋" w:eastAsia="仿宋" w:cs="仿宋"/>
          <w:i w:val="0"/>
          <w:iCs w:val="0"/>
          <w:caps w:val="0"/>
          <w:color w:val="2C2C2C"/>
          <w:spacing w:val="0"/>
          <w:sz w:val="32"/>
          <w:szCs w:val="32"/>
          <w:shd w:val="clear" w:color="auto" w:fill="FFFFFF"/>
        </w:rPr>
        <w:t>勤政廉政意识</w:t>
      </w:r>
      <w:r>
        <w:rPr>
          <w:rFonts w:hint="eastAsia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严格日常监管。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认真履行“三务公开”制度，配置专人负责“三务公开”线上平台信息的公开，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严格按照规定，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及时更新相关动态，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做好保密审查，落实好广大群众的知情权、监督权。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共公开信息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余条。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严格执行医保局“三重一大”事项决策制度，对重大决策、人事、财务等事项，均在会上集体讨论决策，并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 w:color="auto" w:fill="FFFFFF"/>
          <w:lang w:val="en-US" w:eastAsia="zh-CN" w:bidi="ar"/>
        </w:rPr>
        <w:t>执行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 w:color="auto" w:fill="FFFFFF"/>
          <w:lang w:val="en-US" w:eastAsia="zh-CN" w:bidi="ar"/>
        </w:rPr>
        <w:t>一把手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”末位表态制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 w:color="auto" w:fill="FFFFFF"/>
          <w:lang w:val="en-US" w:eastAsia="zh-CN" w:bidi="ar"/>
        </w:rPr>
        <w:t>。全年召开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szCs w:val="32"/>
          <w:lang w:val="en-US" w:eastAsia="zh-CN"/>
        </w:rPr>
        <w:t>“三重一大”会议19次。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抓好作风建设。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扎实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开展主题教育工作。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围绕医保工作开展中遇到的问题，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依托党日活动开展志愿服务5次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依托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党员“双报到双服务”，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党员到所在社区报到认领志愿岗位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严格落实大兴调查研究要求，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紧扣高质量发展首要任务，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班子成员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带头确定调研课题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个，累计深入基层开展调研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次，形成调研报告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篇。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站好群众立场，提升热线办理效能。高度重视12345政务服务热线，对群众反馈的问题，认真分析、用心沟通回访，竭力为群众排忧解难。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定期组织分析研判，梳理群众反映强烈、矛盾突出的问题，找准问题背后的深层次原因，从根本上解决问题，从根源上化解矛盾，</w:t>
      </w:r>
      <w:r>
        <w:rPr>
          <w:rFonts w:hint="eastAsia"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  <w:t>满意率为100%。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50" w:lineRule="exact"/>
        <w:ind w:firstLine="643" w:firstLineChars="200"/>
        <w:textAlignment w:val="baseline"/>
        <w:rPr>
          <w:rFonts w:hint="eastAsia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筑牢</w:t>
      </w:r>
      <w:r>
        <w:rPr>
          <w:rFonts w:hint="default" w:ascii="Times New Roman" w:hAnsi="Times New Roman" w:eastAsia="楷体" w:cs="Times New Roman"/>
          <w:b/>
          <w:bCs/>
          <w:color w:val="auto"/>
          <w:sz w:val="32"/>
          <w:szCs w:val="32"/>
          <w:u w:val="none"/>
          <w:lang w:val="en-US" w:eastAsia="zh-CN"/>
        </w:rPr>
        <w:t>基金安全。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通过日常核查、专项检查、智能审核等方式共核查定点医药机构241家，其中，定点医疗机构61家，定点药店180家，检查覆盖率为100%，处理定点医药机构178家，追回医保基金66.49万元，约谈定点医药机构20家、暂停门诊统筹协议限期整改4家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日常监管常态化。全面启动第三方基金监管力量，以边检查边培训的形式，对辖区内定点医药机构进行全覆盖检查。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大数据赋能，实施智能监管。充分发挥大数据监管优势，切实用好智能审核这一有效抓手，共完成209条疑点数据的审核工作，对7家定点医疗机构137条违规数据进行了处理。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扎实开展专项检查，形成警示震慑。坚持有问题必查、查出问题必究的原则，开展医保领域打击欺诈骗保专项检查工作。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四是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认真落实基金定期分析研判工作机制，有针对性地开展医保基金运行分析，同时强化医保基金运行分析结果的应用，充分利用异常数据和问题线索，对查准查实的违规问题依据医保服务协议做出处理。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二、20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24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年主要工作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年是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中华人民共和国成立75周年，是实现“十四五”规划目标任务的关键一年，做好今年的工作意义重大、责任重大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总体要求是：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坚持以习近平新时代中国特色社会主义思想为指导，全面贯彻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落实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党的二十大精神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和二十届二中全会精神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，深入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学习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贯彻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/>
          <w:lang w:val="en-US" w:eastAsia="zh-CN"/>
        </w:rPr>
        <w:t>习近平总书记关于党的自我革命的重要思想，坚决落实全面从严治党战略方针，深刻领悟“两个确立”的决定性意义，自觉增强“四个意识”、坚定“四个自信”、做到“两个维护”，坚持稳中求进工作总基调，巩固拓展主题教育和教育整顿成果，按照中央纪委、自治区纪委、市纪委和党工委的部署要求，忠诚履行党章和宪法赋予的职责，推动健全全面从严治党体系，纵深推进正风肃纪反腐，纵深推进新征程党风廉政工作高质量发展，为开发区实现跨越赶超提供坚强纪律保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3" w:firstLineChars="200"/>
        <w:rPr>
          <w:rFonts w:hint="eastAsia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（一）以责任落实为抓手，持续强化政治监督。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政治意识。始终把党的政治建设摆在首位，深刻领悟“两个确立”的决定性意义，增强“四个意识”、坚定“四个自信”，坚决做到“两个维护”，深刻认识加强党风廉政建设的极端重要性和现实紧迫性，把严的基调、严的措施、严的氛围长期坚持下去，把全面加强党风廉政建设贯穿于适应新形势、落实新任务的全过程各方面，坚定不移把党风廉政建设向纵深推进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责任落实。严格落实主体责任和“第一责任人”责任，定期研究分析、组织谋划全面从严治党各项工作，及时传达学习上级重要会议精神和指示要求，做到与业务工作同部署、同落实。班子成员要认真履行“一岗双责”，</w:t>
      </w:r>
      <w:r>
        <w:rPr>
          <w:rFonts w:hint="eastAsia" w:ascii="仿宋" w:hAnsi="仿宋" w:eastAsia="仿宋" w:cs="仿宋"/>
          <w:sz w:val="32"/>
          <w:szCs w:val="32"/>
        </w:rPr>
        <w:t>在抓好分管领域业务工作的基础上，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抓好分管股室的党风廉政建设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梳理排查廉政风险点及防控措施，要形成一级抓一级、层层抓落实的工作机制。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</w:rPr>
        <w:t>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以作风建设为遵循，持续强化制度执行。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40"/>
        </w:rPr>
        <w:t>严肃党内政治生活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40"/>
        </w:rPr>
        <w:t>严格落实党内政治生活制度，认真执行党支部会议事规则和相关决策程序，坚持民主集中制原则，积极落实民主生活会、组织生活会和“三会一课”、谈心谈话、民主评议等制度。强化日常监督执纪，加强对“三重一大”决策的监督，加强对公车使用、数据报送、述职述廉等各项制度执行情况的监督检查，加强自查自纠，提升作风建设的效果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要把转作风树新风持之以恒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抓下去，强化今天再晚也是早，明天再早也是晚的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意识</w:t>
      </w:r>
      <w:r>
        <w:rPr>
          <w:rFonts w:hint="eastAsia" w:ascii="仿宋" w:hAnsi="仿宋" w:eastAsia="仿宋" w:cs="仿宋"/>
          <w:sz w:val="32"/>
          <w:szCs w:val="32"/>
        </w:rPr>
        <w:t>。大兴务实之风，弘扬清廉之风，养成学术之风，深入开展调查研究，更好更快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解决参保群众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急难愁盼</w:t>
      </w:r>
      <w:r>
        <w:rPr>
          <w:rFonts w:hint="eastAsia" w:ascii="仿宋" w:hAnsi="仿宋" w:eastAsia="仿宋" w:cs="仿宋"/>
          <w:sz w:val="32"/>
          <w:szCs w:val="32"/>
        </w:rPr>
        <w:t>问题，牢固树立过紧日子的思想，积极创建节约型机关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深化整治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三多三少三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问题，用好贯通协调工作机制，加大整改的力度，着力解决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慢粗虚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的问题，让好作风在医保系统蔚然成风。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ind w:firstLine="643" w:firstLineChars="200"/>
        <w:rPr>
          <w:rFonts w:hint="eastAsia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40"/>
          <w:lang w:val="en-US" w:eastAsia="zh-CN"/>
        </w:rPr>
        <w:t>（三）以宣传教育为依托，持续筑牢自律防线。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充分发挥舆论宣传的思想引领、舆论支持、精神激励和约束警示作用，努力营造有利于党风廉政建设和反腐败斗争的思想舆论氛围。宣传反腐败工作成果和勤廉典型，增强干部群众反腐败斗争必胜的信心。加强违纪违法典型案件宣传报道，及时传达违反中央八项规定精神的问题和违纪违法典型案件，发挥警示作用，提高震慑力。运用公众号、微信等传播手段，扩大宣传的覆盖面。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加强廉政文化建设，紧紧围绕中央八项规定精神、反“四风”要求和反腐败斗争需要，引导干部树立廉洁、诚信、勤俭、守法等思想观念。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通过集中学习、观看廉政教育片、参观廉政教育基地、参加廉政党课等形式，开展党性党风党纪廉洁教育，筑牢拒腐防变的思想防线。开展丰富多彩的廉政文化活动，营造风清气正的工作氛围。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坚持廉洁教育与实践养成相统一，与制度规范相结合，融入业务工作培训和职业道德培育过程，发挥好廉政文化的熏陶作用。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  <w:t>（四）以强化监管为保障，持续发挥监督作用。</w:t>
      </w:r>
      <w:r>
        <w:rPr>
          <w:rFonts w:hint="eastAsia" w:ascii="仿宋_GB2312" w:hAnsi="宋体" w:eastAsia="仿宋_GB2312" w:cs="仿宋_GB2312"/>
          <w:b/>
          <w:color w:val="auto"/>
          <w:sz w:val="32"/>
          <w:szCs w:val="32"/>
          <w:shd w:val="clear" w:color="auto" w:fill="FFFFFF"/>
        </w:rPr>
        <w:t>一是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通过日常监管、专项检查、智能监控、第三方服务等方式，做好辖区内200余家定点医药机构的监督管理工作。同时，做好每年上级部门组织的专项检查、飞行检查、抽查复查等工作。</w:t>
      </w:r>
      <w:r>
        <w:rPr>
          <w:rFonts w:hint="eastAsia" w:ascii="仿宋_GB2312" w:hAnsi="宋体" w:eastAsia="仿宋_GB2312" w:cs="仿宋_GB2312"/>
          <w:b/>
          <w:color w:val="auto"/>
          <w:sz w:val="32"/>
          <w:szCs w:val="32"/>
          <w:shd w:val="clear" w:color="auto" w:fill="FFFFFF"/>
        </w:rPr>
        <w:t>二是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用好镇街、村（社区）网格员、义务监督员，充分发挥社会监督作用，形成“横向到边，纵向到底，上下联动”的监管格局。组织定点医药机构签订信用承诺，推进诚信医保建设，增强医保信用主体自律意识。</w:t>
      </w:r>
      <w:r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shd w:val="clear" w:color="auto" w:fill="FFFFFF"/>
        </w:rPr>
        <w:t>三是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shd w:val="clear" w:color="auto" w:fill="FFFFFF"/>
        </w:rPr>
        <w:t>加强部门协作，充分发挥监管合力。对日常监管过程中发现的涉及行业部门的问题，及时协同相关部门进行联合检查，实现问题信息和线索及时共享，促进监管结果协同运用。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同志们，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全面从严治党永远在路上，党的自我革命永远在路上。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我们要更加紧密地团结在以习近平同志为核心的党中央周围，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坚决贯彻落实习近平总书记关于党的自我革命的重要思想，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在开发区党工委的坚强领导下，</w:t>
      </w:r>
      <w:r>
        <w:rPr>
          <w:rFonts w:hint="eastAsia" w:ascii="仿宋" w:hAnsi="仿宋" w:eastAsia="仿宋" w:cs="仿宋"/>
          <w:sz w:val="32"/>
          <w:szCs w:val="32"/>
        </w:rPr>
        <w:t>以一往无前的奋斗姿态，永不懈怠的精神状态，扎实推动党风廉政建设和反腐败工作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实现跨越赶超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提供坚强有力的保障！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50" w:lineRule="exact"/>
        <w:ind w:firstLine="643" w:firstLineChars="200"/>
        <w:textAlignment w:val="auto"/>
        <w:rPr>
          <w:rFonts w:hint="eastAsia" w:ascii="Times New Roman" w:hAnsi="Times New Roman" w:eastAsia="方正楷体简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50" w:lineRule="exact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jEwN2Q3OGMyNjRmMWM5ZDlkYzQxNWQ2MWVkY2MifQ=="/>
  </w:docVars>
  <w:rsids>
    <w:rsidRoot w:val="094C3FA3"/>
    <w:rsid w:val="094C3FA3"/>
    <w:rsid w:val="2EFD13D8"/>
    <w:rsid w:val="39F04A91"/>
    <w:rsid w:val="5A4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2024-03-05T06:52:00Z</dcterms:created>
  <dc:creator>沐兮i</dc:creator>
  <cp:lastModifiedBy>沐兮i</cp:lastModifiedBy>
  <dcterms:modified xsi:type="dcterms:W3CDTF">2024-03-06T01:42:37Z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B61D2A2A728546CDB846EB9E98EDC50A_11</vt:lpwstr>
  </property>
</Properties>
</file>