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F1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通辽市应急管理局开发区分局理论</w:t>
      </w:r>
      <w:r>
        <w:rPr>
          <w:rFonts w:hint="eastAsia" w:ascii="方正小标宋简体" w:hAnsi="方正小标宋简体" w:eastAsia="方正小标宋简体" w:cs="方正小标宋简体"/>
          <w:sz w:val="44"/>
          <w:szCs w:val="44"/>
        </w:rPr>
        <w:t>中心组</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学习计划</w:t>
      </w:r>
    </w:p>
    <w:p w14:paraId="0163B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0670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落实习近平新时代中国特色社会主义思想特别是习近平文化思想，以及党的十十大精神，进一步加强领导班子和领导干部理论武装和思想政治建设，不断提高理论素养、科学决策水平和创新能力，按照开发区相关文件要求，结合我局实际，现对通辽市应急管理局开发区分局中心组学习安排如下：</w:t>
      </w:r>
    </w:p>
    <w:p w14:paraId="7B6F1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一、学习重点</w:t>
      </w:r>
    </w:p>
    <w:p w14:paraId="051A5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深入学习习近平新时代中国特色社会主义思想，坚持读原著、学原文、深刻理解其精髓和核心要义，着力在真学真懂真信真用、深化内化转化上下功夫，更加紧密地团结在以习近平同志为核心的党中央周围，自信自强、守正创新、奋发有为、开拓进取，为全面建设社会主义现代化国家、全面推进中华民族伟大复兴打好基础，为高质量发展提供思想保证和强大精神力量,有力推动开发区各项事业全面健康发展。</w:t>
      </w:r>
    </w:p>
    <w:p w14:paraId="2990C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二、学习方式</w:t>
      </w:r>
    </w:p>
    <w:p w14:paraId="179CA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坚持“统一安排，自学为主，集中辅导，注重实效”的方法，着重抓好集中学习、个人自学等重点环节，采取多种有效方式组织理论学习,做到知行合一、学用结合。</w:t>
      </w:r>
    </w:p>
    <w:p w14:paraId="5776D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b/>
          <w:bCs/>
          <w:sz w:val="32"/>
          <w:szCs w:val="32"/>
          <w:lang w:val="en-US" w:eastAsia="zh-CN"/>
        </w:rPr>
        <w:t>集中学习。</w:t>
      </w:r>
      <w:r>
        <w:rPr>
          <w:rFonts w:hint="default" w:ascii="Times New Roman" w:hAnsi="Times New Roman" w:eastAsia="方正仿宋简体" w:cs="Times New Roman"/>
          <w:sz w:val="32"/>
          <w:szCs w:val="32"/>
        </w:rPr>
        <w:t>中心组的学习按年度学习计划安排组织实施</w:t>
      </w:r>
      <w:r>
        <w:rPr>
          <w:rFonts w:hint="default" w:ascii="Times New Roman" w:hAnsi="Times New Roman" w:eastAsia="方正仿宋简体" w:cs="Times New Roman"/>
          <w:sz w:val="32"/>
          <w:szCs w:val="32"/>
          <w:lang w:eastAsia="zh-CN"/>
        </w:rPr>
        <w:t>，采取原文学习、观看录像、理论研讨、会议交流等灵活多样的学习方式</w:t>
      </w:r>
      <w:r>
        <w:rPr>
          <w:rFonts w:hint="default" w:ascii="Times New Roman" w:hAnsi="Times New Roman" w:eastAsia="方正仿宋简体" w:cs="Times New Roman"/>
          <w:b/>
          <w:bCs/>
          <w:sz w:val="32"/>
          <w:szCs w:val="32"/>
          <w:lang w:val="en-US" w:eastAsia="zh-CN"/>
        </w:rPr>
        <w:t>。</w:t>
      </w:r>
    </w:p>
    <w:p w14:paraId="4C707F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b/>
          <w:bCs/>
          <w:sz w:val="32"/>
          <w:szCs w:val="32"/>
          <w:lang w:val="en-US" w:eastAsia="zh-CN"/>
        </w:rPr>
        <w:t>2.个人自学。</w:t>
      </w:r>
      <w:r>
        <w:rPr>
          <w:rFonts w:hint="default" w:ascii="Times New Roman" w:hAnsi="Times New Roman" w:eastAsia="方正仿宋简体" w:cs="Times New Roman"/>
          <w:sz w:val="32"/>
          <w:szCs w:val="32"/>
          <w:lang w:eastAsia="zh-CN"/>
        </w:rPr>
        <w:t>围绕学习计划安排学习内容，中心组成员每月自学时间不得少于</w:t>
      </w:r>
      <w:r>
        <w:rPr>
          <w:rFonts w:hint="default" w:ascii="Times New Roman" w:hAnsi="Times New Roman" w:eastAsia="方正仿宋简体" w:cs="Times New Roman"/>
          <w:sz w:val="32"/>
          <w:szCs w:val="32"/>
          <w:lang w:val="en-US" w:eastAsia="zh-CN"/>
        </w:rPr>
        <w:t>1小时</w:t>
      </w:r>
      <w:r>
        <w:rPr>
          <w:rFonts w:hint="eastAsia" w:ascii="方正仿宋简体" w:hAnsi="方正仿宋简体" w:eastAsia="方正仿宋简体" w:cs="方正仿宋简体"/>
          <w:sz w:val="32"/>
          <w:szCs w:val="32"/>
          <w:lang w:val="en-US" w:eastAsia="zh-CN"/>
        </w:rPr>
        <w:t>，系统掌握基本理论，结合实际思考问题，坚持做学习笔记，撰写心得体会或理论调研文章不少于</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篇。</w:t>
      </w:r>
    </w:p>
    <w:p w14:paraId="1F8A7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三、学习内容</w:t>
      </w:r>
    </w:p>
    <w:p w14:paraId="137DF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w:t>
      </w:r>
      <w:r>
        <w:rPr>
          <w:rFonts w:hint="default" w:ascii="Times New Roman" w:hAnsi="Times New Roman" w:eastAsia="方正仿宋简体" w:cs="Times New Roman"/>
          <w:b/>
          <w:bCs/>
          <w:sz w:val="32"/>
          <w:szCs w:val="32"/>
          <w:lang w:val="en-US" w:eastAsia="zh-CN"/>
        </w:rPr>
        <w:t>深刻领悟“两个确立”的决定性意义。</w:t>
      </w:r>
      <w:r>
        <w:rPr>
          <w:rFonts w:hint="default" w:ascii="Times New Roman" w:hAnsi="Times New Roman" w:eastAsia="方正仿宋简体" w:cs="Times New Roman"/>
          <w:sz w:val="32"/>
          <w:szCs w:val="32"/>
          <w:lang w:val="en-US" w:eastAsia="zh-CN"/>
        </w:rPr>
        <w:t>“两个确立”作为党在新时代取得的重大政治成果，对新时代党和国家事业发展、推进中华民族伟大复兴历史进程具有决定性意义。要通过系统深入学习，提升政治站位，增强政治洞察，始终保持高度的政治敏锐性，不断提高政治判断力、政治领悟力、政治执行力，更加自觉在思想上政治上行动上同以习近平同志为核心的党中央保持高度一致。</w:t>
      </w:r>
    </w:p>
    <w:p w14:paraId="33F4A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2.</w:t>
      </w:r>
      <w:r>
        <w:rPr>
          <w:rFonts w:hint="default" w:ascii="Times New Roman" w:hAnsi="Times New Roman" w:eastAsia="方正仿宋简体" w:cs="Times New Roman"/>
          <w:b/>
          <w:bCs/>
          <w:sz w:val="32"/>
          <w:szCs w:val="32"/>
          <w:lang w:val="en-US" w:eastAsia="zh-CN"/>
        </w:rPr>
        <w:t>深刻认识习近平新时代中国特色社会主义思想是全面推进强国建设、民族复兴伟业的行动指南。</w:t>
      </w:r>
      <w:r>
        <w:rPr>
          <w:rFonts w:hint="default" w:ascii="Times New Roman" w:hAnsi="Times New Roman" w:eastAsia="方正仿宋简体" w:cs="Times New Roman"/>
          <w:sz w:val="32"/>
          <w:szCs w:val="32"/>
          <w:lang w:val="en-US" w:eastAsia="zh-CN"/>
        </w:rPr>
        <w:t>深学细研《习近平著作选读》等原著原文，全面系统掌握习近平新时代中国特色社会主义思想的科学体系、丰富内涵、初中要求，不断提高履职尽责的能力和水平。要结合巩固拓展主题教育成果，深入学习领会习近平经济 思想、习近平法治思想、习近平文化思想、习近平生态文明思想、习近平强军思想、习近平外交思想和习近平总书记关于党和国家各项工作的一系列重要思想和重要论述。</w:t>
      </w:r>
    </w:p>
    <w:p w14:paraId="683E8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3.</w:t>
      </w:r>
      <w:r>
        <w:rPr>
          <w:rFonts w:hint="default" w:ascii="Times New Roman" w:hAnsi="Times New Roman" w:eastAsia="方正仿宋简体" w:cs="Times New Roman"/>
          <w:b/>
          <w:bCs/>
          <w:sz w:val="32"/>
          <w:szCs w:val="32"/>
          <w:lang w:val="en-US" w:eastAsia="zh-CN"/>
        </w:rPr>
        <w:t>深刻理解“两个结合”是我们取得成功的最大法宝。</w:t>
      </w:r>
      <w:r>
        <w:rPr>
          <w:rFonts w:hint="default" w:ascii="Times New Roman" w:hAnsi="Times New Roman" w:eastAsia="方正仿宋简体" w:cs="Times New Roman"/>
          <w:sz w:val="32"/>
          <w:szCs w:val="32"/>
          <w:lang w:val="en-US" w:eastAsia="zh-CN"/>
        </w:rPr>
        <w:t>要深刻把握“两个结合”的实践要求，坚守好马克思主义这个魂脉和中华优秀传统文化这个根脉，有效把马克思主义思想精髓同中华优秀传统文化精华贯通起来，继续推进实践基础上的理论创新，不断谱写马克思主义中国化时代化新篇章。</w:t>
      </w:r>
    </w:p>
    <w:p w14:paraId="4633E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b/>
          <w:bCs/>
          <w:sz w:val="32"/>
          <w:szCs w:val="32"/>
          <w:lang w:val="en-US" w:eastAsia="zh-CN"/>
        </w:rPr>
        <w:t>深刻把握习近平文化思想的基本精神、基本内容、基本要求。</w:t>
      </w:r>
      <w:r>
        <w:rPr>
          <w:rFonts w:hint="default" w:ascii="Times New Roman" w:hAnsi="Times New Roman" w:eastAsia="方正仿宋简体" w:cs="Times New Roman"/>
          <w:sz w:val="32"/>
          <w:szCs w:val="32"/>
          <w:lang w:val="en-US" w:eastAsia="zh-CN"/>
        </w:rPr>
        <w:t>要坚持以习近平文化思想为指引，深刻认识习近平文化思想既有文化理论观点上的创新和突破，又有文化工作布局上的部署要求，明体达用、体用贯通，构成了一个科学系统的思想体系，必须从整体上学习领会好、贯彻落实好，更好担负起新的文化使命。严格落实意识形态工作责任制，牢牢掌握意识形态工作领导权。</w:t>
      </w:r>
    </w:p>
    <w:p w14:paraId="2DC01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5.</w:t>
      </w:r>
      <w:r>
        <w:rPr>
          <w:rFonts w:hint="default" w:ascii="Times New Roman" w:hAnsi="Times New Roman" w:eastAsia="方正仿宋简体" w:cs="Times New Roman"/>
          <w:b/>
          <w:bCs/>
          <w:sz w:val="32"/>
          <w:szCs w:val="32"/>
          <w:lang w:val="en-US" w:eastAsia="zh-CN"/>
        </w:rPr>
        <w:t>深入学习领会习近平总书记关于推进中国式现代化的重要论述。</w:t>
      </w:r>
      <w:r>
        <w:rPr>
          <w:rFonts w:hint="default" w:ascii="Times New Roman" w:hAnsi="Times New Roman" w:eastAsia="方正仿宋简体" w:cs="Times New Roman"/>
          <w:sz w:val="32"/>
          <w:szCs w:val="32"/>
          <w:lang w:val="en-US" w:eastAsia="zh-CN"/>
        </w:rPr>
        <w:t>深刻认识以中国式现代化全面推进强国建设、民族复兴伟业是新时代新征程党和国家的中心任务。必须深入把握中国式现代化的中国特色、本质要求、重大原则，要毫不动摇坚持党的领导，紧紧依靠人民，把中国式现代化宏伟事业不断推向前进。</w:t>
      </w:r>
    </w:p>
    <w:p w14:paraId="25135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6.</w:t>
      </w:r>
      <w:r>
        <w:rPr>
          <w:rFonts w:hint="default" w:ascii="Times New Roman" w:hAnsi="Times New Roman" w:eastAsia="方正仿宋简体" w:cs="Times New Roman"/>
          <w:b/>
          <w:bCs/>
          <w:sz w:val="32"/>
          <w:szCs w:val="32"/>
          <w:lang w:val="en-US" w:eastAsia="zh-CN"/>
        </w:rPr>
        <w:t>深入学习领会习近平总书记关于推动高质量发展的重要论述。</w:t>
      </w:r>
      <w:r>
        <w:rPr>
          <w:rFonts w:hint="default" w:ascii="Times New Roman" w:hAnsi="Times New Roman" w:eastAsia="方正仿宋简体" w:cs="Times New Roman"/>
          <w:sz w:val="32"/>
          <w:szCs w:val="32"/>
          <w:lang w:val="en-US" w:eastAsia="zh-CN"/>
        </w:rPr>
        <w:t>必须完整、准确、全面贯彻新发展理念，坚持高质量发展和高水平安全良性互动，从政治高度理解和把握党中央关于推动高质量发展的重大决策部署，进一步唱响中国经济光明讼，增强人民的信心和底气。</w:t>
      </w:r>
    </w:p>
    <w:p w14:paraId="3AF9E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7.</w:t>
      </w:r>
      <w:r>
        <w:rPr>
          <w:rFonts w:hint="default" w:ascii="Times New Roman" w:hAnsi="Times New Roman" w:eastAsia="方正仿宋简体" w:cs="Times New Roman"/>
          <w:b/>
          <w:bCs/>
          <w:sz w:val="32"/>
          <w:szCs w:val="32"/>
          <w:lang w:val="en-US" w:eastAsia="zh-CN"/>
        </w:rPr>
        <w:t>深入学习领会习近平总书记关于推动金融高质量发展、建设金融强国的重要论述。</w:t>
      </w:r>
      <w:r>
        <w:rPr>
          <w:rFonts w:hint="default" w:ascii="Times New Roman" w:hAnsi="Times New Roman" w:eastAsia="方正仿宋简体" w:cs="Times New Roman"/>
          <w:sz w:val="32"/>
          <w:szCs w:val="32"/>
          <w:lang w:val="en-US" w:eastAsia="zh-CN"/>
        </w:rPr>
        <w:t>要正确认识我国金融发展耐性的形势任务，坚持经济和金融一盘棋思想，坚定不移走中国特色金融发展之路，加快构建中国特色现代金融体系，着力防范化解金融风险，扩大金融高水平对外开放，培育和弘扬中国特色金融文化，增强金融思维和金融工作能力。</w:t>
      </w:r>
    </w:p>
    <w:p w14:paraId="2DC78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8.</w:t>
      </w:r>
      <w:r>
        <w:rPr>
          <w:rFonts w:hint="default" w:ascii="Times New Roman" w:hAnsi="Times New Roman" w:eastAsia="方正仿宋简体" w:cs="Times New Roman"/>
          <w:b/>
          <w:bCs/>
          <w:sz w:val="32"/>
          <w:szCs w:val="32"/>
          <w:lang w:val="en-US" w:eastAsia="zh-CN"/>
        </w:rPr>
        <w:t>深入学习领会习近平总书记关于新征程推进党的建设和自我革命的新部署新要求。</w:t>
      </w:r>
      <w:r>
        <w:rPr>
          <w:rFonts w:hint="default" w:ascii="Times New Roman" w:hAnsi="Times New Roman" w:eastAsia="方正仿宋简体" w:cs="Times New Roman"/>
          <w:sz w:val="32"/>
          <w:szCs w:val="32"/>
          <w:lang w:val="en-US" w:eastAsia="zh-CN"/>
        </w:rPr>
        <w:t>系统学习习近平总书记关于党的建设的重要思想和习近平总书记关于党的自我革命的重要思想，深刻领会其精髓要义和实践要求。原原本本学习《中国共产党纪律处分条例》，进一步增强政治定力、纪律定力、道德定力、抵腐定力，始终做到忠诚干净担当。加强党对反腐败斗争的集中统一领导，加强新时代廉洁文化建设，坚决打赢反腐败斗争攻坚战持久战。</w:t>
      </w:r>
    </w:p>
    <w:p w14:paraId="36A8D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9.</w:t>
      </w:r>
      <w:r>
        <w:rPr>
          <w:rFonts w:hint="default" w:ascii="Times New Roman" w:hAnsi="Times New Roman" w:eastAsia="方正仿宋简体" w:cs="Times New Roman"/>
          <w:b/>
          <w:bCs/>
          <w:sz w:val="32"/>
          <w:szCs w:val="32"/>
          <w:lang w:val="en-US" w:eastAsia="zh-CN"/>
        </w:rPr>
        <w:t>深入学习领会习近平总书记关于铸牢中华民族共同体意识的重要论述。</w:t>
      </w:r>
      <w:r>
        <w:rPr>
          <w:rFonts w:hint="default" w:ascii="Times New Roman" w:hAnsi="Times New Roman" w:eastAsia="方正仿宋简体" w:cs="Times New Roman"/>
          <w:sz w:val="32"/>
          <w:szCs w:val="32"/>
          <w:lang w:val="en-US" w:eastAsia="zh-CN"/>
        </w:rPr>
        <w:t>全面准确贯彻党的民族理论和民族政策，坚持和完善民族区域自治制度，正确把握“四个关系”。始终牢记铸牢中华民族共同体意识是新时代党的民族工作的主线也是民族地获各项工八的主线，在新时代继续保持模范自治获的崇高荣耀。</w:t>
      </w:r>
    </w:p>
    <w:p w14:paraId="6A39B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10.</w:t>
      </w:r>
      <w:r>
        <w:rPr>
          <w:rFonts w:hint="default" w:ascii="Times New Roman" w:hAnsi="Times New Roman" w:eastAsia="方正仿宋简体" w:cs="Times New Roman"/>
          <w:b/>
          <w:bCs/>
          <w:sz w:val="32"/>
          <w:szCs w:val="32"/>
          <w:lang w:val="en-US" w:eastAsia="zh-CN"/>
        </w:rPr>
        <w:t>深入学习领会习近平生态文明思想。</w:t>
      </w:r>
      <w:r>
        <w:rPr>
          <w:rFonts w:hint="default" w:ascii="Times New Roman" w:hAnsi="Times New Roman" w:eastAsia="方正仿宋简体" w:cs="Times New Roman"/>
          <w:sz w:val="32"/>
          <w:szCs w:val="32"/>
          <w:lang w:val="en-US" w:eastAsia="zh-CN"/>
        </w:rPr>
        <w:t>深刻认识习近平生态文明思想是习近平新时代中国特色社会主义思想的重要组成部分，是新时代我国生态文明建设的根本遵循和行动指南。要深刻认识筑牢我国北方重要生态战略定力，大力弘扬“三北精神”,坚定不移走生态优先、绿色发展之路，努力在推进美丽中国建设中展现开发区担当、贡献通辽力量。</w:t>
      </w:r>
    </w:p>
    <w:p w14:paraId="2BAAA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11.</w:t>
      </w:r>
      <w:r>
        <w:rPr>
          <w:rFonts w:hint="default" w:ascii="Times New Roman" w:hAnsi="Times New Roman" w:eastAsia="方正仿宋简体" w:cs="Times New Roman"/>
          <w:b/>
          <w:bCs/>
          <w:sz w:val="32"/>
          <w:szCs w:val="32"/>
          <w:lang w:val="en-US" w:eastAsia="zh-CN"/>
        </w:rPr>
        <w:t>深入学习领会习近平总书记关于诚信建设的重要论述。</w:t>
      </w:r>
      <w:r>
        <w:rPr>
          <w:rFonts w:hint="default" w:ascii="Times New Roman" w:hAnsi="Times New Roman" w:eastAsia="方正仿宋简体" w:cs="Times New Roman"/>
          <w:sz w:val="32"/>
          <w:szCs w:val="32"/>
          <w:lang w:val="en-US" w:eastAsia="zh-CN"/>
        </w:rPr>
        <w:t>认真贯彻党中央关于政务诚信、商务诚信、社会诚信、司法公信一体推进的部署要求，全面落实自治区”诚信建设提升年“要求，落实好自治区诚信建设工程，扎实推进诚信内蒙古建设。</w:t>
      </w:r>
    </w:p>
    <w:p w14:paraId="0A175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12.</w:t>
      </w:r>
      <w:r>
        <w:rPr>
          <w:rFonts w:hint="default" w:ascii="Times New Roman" w:hAnsi="Times New Roman" w:eastAsia="方正仿宋简体" w:cs="Times New Roman"/>
          <w:b/>
          <w:bCs/>
          <w:sz w:val="32"/>
          <w:szCs w:val="32"/>
          <w:lang w:val="en-US" w:eastAsia="zh-CN"/>
        </w:rPr>
        <w:t>深入学习领会党的二十届三中全会精神。</w:t>
      </w:r>
      <w:r>
        <w:rPr>
          <w:rFonts w:hint="default" w:ascii="Times New Roman" w:hAnsi="Times New Roman" w:eastAsia="方正仿宋简体" w:cs="Times New Roman"/>
          <w:sz w:val="32"/>
          <w:szCs w:val="32"/>
          <w:lang w:val="en-US" w:eastAsia="zh-CN"/>
        </w:rPr>
        <w:t>原原本本、全面准确学习领会习近平总书记在党的二十届三中全会上的重要讲话精神，认真研读党的二十届三中全会文件，深刻理解党的二十届三中全会提出的一系列重大理念观点、重大工作部署，自觉把思想和行动统一到全会精神上来。</w:t>
      </w:r>
    </w:p>
    <w:p w14:paraId="10659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13.</w:t>
      </w:r>
      <w:r>
        <w:rPr>
          <w:rFonts w:hint="default" w:ascii="Times New Roman" w:hAnsi="Times New Roman" w:eastAsia="方正仿宋简体" w:cs="Times New Roman"/>
          <w:b/>
          <w:bCs/>
          <w:sz w:val="32"/>
          <w:szCs w:val="32"/>
          <w:lang w:val="en-US" w:eastAsia="zh-CN"/>
        </w:rPr>
        <w:t>认真学习习近平总书记对安全生产工作的重要指示批示。</w:t>
      </w:r>
      <w:r>
        <w:rPr>
          <w:rFonts w:hint="default" w:ascii="Times New Roman" w:hAnsi="Times New Roman" w:eastAsia="方正仿宋简体" w:cs="Times New Roman"/>
          <w:sz w:val="32"/>
          <w:szCs w:val="32"/>
        </w:rPr>
        <w:t>把抓好当前安全生产工作摆到更加突出的位置，全力维护安全生产形势持续稳定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要举一反三，扎实开展安全生产大检查，牢牢盯守重点行业领域，全面深入排查整治重大风险隐患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社会公众通过举报热线、来信来访等多种方式，对重大风险隐患违法行为进行举报。要严明责任，全面落实“党政同责、一岗双责、齐抓共管、失职追责”，狠抓主体责任落实，狠抓规章制度执行，狠抓常态化高质量监管，坚决遏制重特大事故发生，全力维护人民群众生命财产安全和社会大局稳定。</w:t>
      </w:r>
    </w:p>
    <w:p w14:paraId="7992E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简体" w:cs="Times New Roman"/>
          <w:sz w:val="32"/>
          <w:szCs w:val="32"/>
          <w:lang w:eastAsia="zh-CN"/>
        </w:rPr>
        <w:t>四、学习要求</w:t>
      </w:r>
    </w:p>
    <w:p w14:paraId="34810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b/>
          <w:bCs/>
          <w:sz w:val="32"/>
          <w:szCs w:val="32"/>
          <w:lang w:val="en-US" w:eastAsia="zh-CN"/>
        </w:rPr>
        <w:t>高度重视学习。</w:t>
      </w:r>
      <w:r>
        <w:rPr>
          <w:rFonts w:hint="default" w:ascii="Times New Roman" w:hAnsi="Times New Roman" w:eastAsia="方正仿宋简体" w:cs="Times New Roman"/>
          <w:sz w:val="32"/>
          <w:szCs w:val="32"/>
          <w:lang w:val="en-US" w:eastAsia="zh-CN"/>
        </w:rPr>
        <w:t>中心组成员要充分认识理论学习的重要意义，切实增强学习的自觉性和主动性。把理论学习与领导干部素质提升工程结合起来，努力提高政治思想觉悟、思想道德水平和整体素质，切实发挥表率作用。</w:t>
      </w:r>
    </w:p>
    <w:p w14:paraId="15AF0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b/>
          <w:bCs/>
          <w:sz w:val="32"/>
          <w:szCs w:val="32"/>
          <w:lang w:val="en-US" w:eastAsia="zh-CN"/>
        </w:rPr>
        <w:t>严格学习制度。</w:t>
      </w:r>
      <w:r>
        <w:rPr>
          <w:rFonts w:hint="default" w:ascii="Times New Roman" w:hAnsi="Times New Roman" w:eastAsia="方正仿宋简体" w:cs="Times New Roman"/>
          <w:sz w:val="32"/>
          <w:szCs w:val="32"/>
          <w:lang w:val="en-US" w:eastAsia="zh-CN"/>
        </w:rPr>
        <w:t>局机关负责制定学习计划，中心组成员做好学习笔记，认真贯彻执行好学习制度。</w:t>
      </w:r>
    </w:p>
    <w:p w14:paraId="5F94B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b/>
          <w:bCs/>
          <w:sz w:val="32"/>
          <w:szCs w:val="32"/>
          <w:lang w:val="en-US" w:eastAsia="zh-CN"/>
        </w:rPr>
        <w:t>抓好学习带动。</w:t>
      </w:r>
      <w:r>
        <w:rPr>
          <w:rFonts w:hint="default" w:ascii="Times New Roman" w:hAnsi="Times New Roman" w:eastAsia="方正仿宋简体" w:cs="Times New Roman"/>
          <w:sz w:val="32"/>
          <w:szCs w:val="32"/>
          <w:lang w:val="en-US" w:eastAsia="zh-CN"/>
        </w:rPr>
        <w:t>发挥局中心组理论学习带动作用，坚持学习理论与指导实践相结合，与专题调研相结合，与研究解决具体问题相结合，切实推进学习成果转化。</w:t>
      </w:r>
    </w:p>
    <w:p w14:paraId="04F20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14:paraId="703B9A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附件：202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通辽市应急管理局开发区分</w:t>
      </w:r>
      <w:r>
        <w:rPr>
          <w:rFonts w:hint="default" w:ascii="Times New Roman" w:hAnsi="Times New Roman" w:eastAsia="方正仿宋简体" w:cs="Times New Roman"/>
          <w:sz w:val="32"/>
          <w:szCs w:val="32"/>
        </w:rPr>
        <w:t>局</w:t>
      </w:r>
      <w:r>
        <w:rPr>
          <w:rFonts w:hint="default" w:ascii="Times New Roman" w:hAnsi="Times New Roman" w:eastAsia="方正仿宋简体" w:cs="Times New Roman"/>
          <w:sz w:val="32"/>
          <w:szCs w:val="32"/>
          <w:lang w:eastAsia="zh-CN"/>
        </w:rPr>
        <w:t>中心组学习计划安排表</w:t>
      </w:r>
    </w:p>
    <w:p w14:paraId="39827C1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方正仿宋简体" w:cs="Times New Roman"/>
          <w:sz w:val="32"/>
          <w:szCs w:val="32"/>
          <w:lang w:eastAsia="zh-CN"/>
        </w:rPr>
      </w:pPr>
    </w:p>
    <w:p w14:paraId="7F50AA3B">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简体" w:cs="Times New Roman"/>
          <w:sz w:val="32"/>
          <w:szCs w:val="32"/>
          <w:lang w:eastAsia="zh-CN"/>
        </w:rPr>
      </w:pPr>
      <w:bookmarkStart w:id="0" w:name="_GoBack"/>
      <w:bookmarkEnd w:id="0"/>
      <w:r>
        <w:rPr>
          <w:rFonts w:hint="eastAsia" w:ascii="Times New Roman" w:hAnsi="Times New Roman" w:eastAsia="方正仿宋简体" w:cs="Times New Roman"/>
          <w:sz w:val="32"/>
          <w:szCs w:val="32"/>
          <w:lang w:eastAsia="zh-CN"/>
        </w:rPr>
        <w:t>通辽市应急管理局开发区分局</w:t>
      </w:r>
    </w:p>
    <w:p w14:paraId="4360ADC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2024年2月29日</w:t>
      </w:r>
    </w:p>
    <w:p w14:paraId="29E501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14:paraId="05B0CA3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lang w:eastAsia="zh-CN"/>
        </w:rPr>
        <w:t>202</w:t>
      </w: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rPr>
        <w:t>年</w:t>
      </w:r>
      <w:r>
        <w:rPr>
          <w:rFonts w:hint="eastAsia" w:ascii="仿宋" w:hAnsi="仿宋" w:eastAsia="仿宋" w:cs="仿宋"/>
          <w:b/>
          <w:bCs/>
          <w:color w:val="auto"/>
          <w:sz w:val="32"/>
          <w:szCs w:val="32"/>
          <w:shd w:val="clear" w:color="auto" w:fill="FFFFFF"/>
          <w:lang w:eastAsia="zh-CN"/>
        </w:rPr>
        <w:t>通辽市应急管理局开发区分局理论中心组</w:t>
      </w:r>
      <w:r>
        <w:rPr>
          <w:rFonts w:hint="eastAsia" w:ascii="仿宋" w:hAnsi="仿宋" w:eastAsia="仿宋" w:cs="仿宋"/>
          <w:b/>
          <w:bCs/>
          <w:color w:val="auto"/>
          <w:sz w:val="32"/>
          <w:szCs w:val="32"/>
          <w:shd w:val="clear" w:color="auto" w:fill="FFFFFF"/>
        </w:rPr>
        <w:t>学习</w:t>
      </w:r>
      <w:r>
        <w:rPr>
          <w:rFonts w:hint="eastAsia" w:ascii="仿宋" w:hAnsi="仿宋" w:eastAsia="仿宋" w:cs="仿宋"/>
          <w:b/>
          <w:bCs/>
          <w:color w:val="auto"/>
          <w:sz w:val="32"/>
          <w:szCs w:val="32"/>
          <w:shd w:val="clear" w:color="auto" w:fill="FFFFFF"/>
          <w:lang w:eastAsia="zh-CN"/>
        </w:rPr>
        <w:t>计划</w:t>
      </w:r>
      <w:r>
        <w:rPr>
          <w:rFonts w:hint="eastAsia" w:ascii="仿宋" w:hAnsi="仿宋" w:eastAsia="仿宋" w:cs="仿宋"/>
          <w:b/>
          <w:bCs/>
          <w:color w:val="auto"/>
          <w:sz w:val="32"/>
          <w:szCs w:val="32"/>
          <w:shd w:val="clear" w:color="auto" w:fill="FFFFFF"/>
        </w:rPr>
        <w:t>表</w:t>
      </w:r>
    </w:p>
    <w:tbl>
      <w:tblPr>
        <w:tblStyle w:val="9"/>
        <w:tblW w:w="13837"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9588"/>
        <w:gridCol w:w="1293"/>
        <w:gridCol w:w="1406"/>
      </w:tblGrid>
      <w:tr w14:paraId="642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0" w:type="dxa"/>
            <w:vAlign w:val="center"/>
          </w:tcPr>
          <w:p w14:paraId="043CE8CB">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w:t>
            </w:r>
          </w:p>
        </w:tc>
        <w:tc>
          <w:tcPr>
            <w:tcW w:w="9588" w:type="dxa"/>
            <w:vAlign w:val="center"/>
          </w:tcPr>
          <w:p w14:paraId="0D1C8558">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学习内容</w:t>
            </w:r>
          </w:p>
        </w:tc>
        <w:tc>
          <w:tcPr>
            <w:tcW w:w="1293" w:type="dxa"/>
            <w:vAlign w:val="center"/>
          </w:tcPr>
          <w:p w14:paraId="48FCC801">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参学人员</w:t>
            </w:r>
          </w:p>
        </w:tc>
        <w:tc>
          <w:tcPr>
            <w:tcW w:w="1406" w:type="dxa"/>
            <w:vAlign w:val="center"/>
          </w:tcPr>
          <w:p w14:paraId="3EE5E0D6">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学习形式</w:t>
            </w:r>
          </w:p>
        </w:tc>
      </w:tr>
      <w:tr w14:paraId="2118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Merge w:val="restart"/>
            <w:vAlign w:val="center"/>
          </w:tcPr>
          <w:p w14:paraId="6AB5E701">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2024.1.19</w:t>
            </w:r>
          </w:p>
        </w:tc>
        <w:tc>
          <w:tcPr>
            <w:tcW w:w="9588" w:type="dxa"/>
            <w:vAlign w:val="center"/>
          </w:tcPr>
          <w:p w14:paraId="4B2CB049">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《关于全面推进美丽中国建设的意见</w:t>
            </w:r>
            <w:r>
              <w:rPr>
                <w:rFonts w:hint="eastAsia" w:asciiTheme="minorEastAsia" w:hAnsiTheme="minorEastAsia" w:eastAsiaTheme="minorEastAsia" w:cstheme="minorEastAsia"/>
                <w:color w:val="auto"/>
                <w:sz w:val="24"/>
                <w:szCs w:val="24"/>
                <w:lang w:val="en-US" w:eastAsia="zh-CN"/>
              </w:rPr>
              <w:t>》</w:t>
            </w:r>
          </w:p>
        </w:tc>
        <w:tc>
          <w:tcPr>
            <w:tcW w:w="1293" w:type="dxa"/>
            <w:vAlign w:val="center"/>
          </w:tcPr>
          <w:p w14:paraId="5C6B9E92">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82BFE9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52E8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50" w:type="dxa"/>
            <w:vMerge w:val="continue"/>
            <w:vAlign w:val="center"/>
          </w:tcPr>
          <w:p w14:paraId="239DB1A7">
            <w:pPr>
              <w:bidi w:val="0"/>
              <w:rPr>
                <w:rFonts w:hint="eastAsia" w:asciiTheme="minorEastAsia" w:hAnsiTheme="minorEastAsia" w:eastAsiaTheme="minorEastAsia" w:cstheme="minorEastAsia"/>
                <w:sz w:val="24"/>
                <w:szCs w:val="24"/>
                <w:lang w:val="en-US" w:eastAsia="zh-CN"/>
              </w:rPr>
            </w:pPr>
          </w:p>
        </w:tc>
        <w:tc>
          <w:tcPr>
            <w:tcW w:w="9588" w:type="dxa"/>
            <w:vAlign w:val="center"/>
          </w:tcPr>
          <w:p w14:paraId="5D48F838">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中国共产党党员网络行为规定》</w:t>
            </w:r>
          </w:p>
        </w:tc>
        <w:tc>
          <w:tcPr>
            <w:tcW w:w="1293" w:type="dxa"/>
            <w:vAlign w:val="center"/>
          </w:tcPr>
          <w:p w14:paraId="30C9417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6EC07C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3A6E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0" w:type="dxa"/>
            <w:vMerge w:val="restart"/>
            <w:vAlign w:val="center"/>
          </w:tcPr>
          <w:p w14:paraId="7D1AFF77">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2024.2.23</w:t>
            </w:r>
          </w:p>
        </w:tc>
        <w:tc>
          <w:tcPr>
            <w:tcW w:w="9588" w:type="dxa"/>
            <w:vAlign w:val="center"/>
          </w:tcPr>
          <w:p w14:paraId="6A9A3435">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《党史学习教育工作条例》</w:t>
            </w:r>
          </w:p>
        </w:tc>
        <w:tc>
          <w:tcPr>
            <w:tcW w:w="1293" w:type="dxa"/>
            <w:vAlign w:val="center"/>
          </w:tcPr>
          <w:p w14:paraId="4BB1BE4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042FA34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7E5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0" w:type="dxa"/>
            <w:vMerge w:val="continue"/>
            <w:vAlign w:val="center"/>
          </w:tcPr>
          <w:p w14:paraId="09F828AA">
            <w:pPr>
              <w:bidi w:val="0"/>
              <w:rPr>
                <w:rFonts w:hint="eastAsia" w:asciiTheme="minorEastAsia" w:hAnsiTheme="minorEastAsia" w:eastAsiaTheme="minorEastAsia" w:cstheme="minorEastAsia"/>
                <w:sz w:val="24"/>
                <w:szCs w:val="24"/>
                <w:lang w:val="en-US" w:eastAsia="zh-CN"/>
              </w:rPr>
            </w:pPr>
          </w:p>
        </w:tc>
        <w:tc>
          <w:tcPr>
            <w:tcW w:w="9588" w:type="dxa"/>
            <w:vAlign w:val="center"/>
          </w:tcPr>
          <w:p w14:paraId="1D674AF2">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习近平总书记关于力戒形式主义官僚主义、</w:t>
            </w:r>
            <w:r>
              <w:rPr>
                <w:rFonts w:hint="eastAsia" w:asciiTheme="minorEastAsia" w:hAnsiTheme="minorEastAsia" w:eastAsiaTheme="minorEastAsia" w:cstheme="minorEastAsia"/>
                <w:color w:val="auto"/>
                <w:sz w:val="24"/>
                <w:szCs w:val="24"/>
                <w:lang w:val="en-US" w:eastAsia="zh-CN"/>
              </w:rPr>
              <w:t xml:space="preserve"> 树立和践行正确政绩观、推动高质量发展的重要论述</w:t>
            </w:r>
          </w:p>
        </w:tc>
        <w:tc>
          <w:tcPr>
            <w:tcW w:w="1293" w:type="dxa"/>
            <w:vAlign w:val="center"/>
          </w:tcPr>
          <w:p w14:paraId="5A902FF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B6C33D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70DF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50" w:type="dxa"/>
            <w:vAlign w:val="center"/>
          </w:tcPr>
          <w:p w14:paraId="18B6E464">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2024.3.13</w:t>
            </w:r>
          </w:p>
        </w:tc>
        <w:tc>
          <w:tcPr>
            <w:tcW w:w="9588" w:type="dxa"/>
            <w:vAlign w:val="center"/>
          </w:tcPr>
          <w:p w14:paraId="61AD4EBD">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中华人民共和国</w:t>
            </w:r>
            <w:r>
              <w:rPr>
                <w:rStyle w:val="11"/>
                <w:rFonts w:hint="eastAsia" w:asciiTheme="minorEastAsia" w:hAnsiTheme="minorEastAsia" w:eastAsiaTheme="minorEastAsia" w:cstheme="minorEastAsia"/>
                <w:i w:val="0"/>
                <w:iCs w:val="0"/>
                <w:caps w:val="0"/>
                <w:color w:val="auto"/>
                <w:spacing w:val="0"/>
                <w:sz w:val="24"/>
                <w:szCs w:val="24"/>
                <w:shd w:val="clear" w:fill="FFFFFF"/>
              </w:rPr>
              <w:t>国家安全法</w:t>
            </w:r>
            <w:r>
              <w:rPr>
                <w:rFonts w:hint="eastAsia" w:asciiTheme="minorEastAsia" w:hAnsiTheme="minorEastAsia" w:eastAsiaTheme="minorEastAsia" w:cstheme="minorEastAsia"/>
                <w:color w:val="auto"/>
                <w:sz w:val="24"/>
                <w:szCs w:val="24"/>
                <w:lang w:eastAsia="zh-CN"/>
              </w:rPr>
              <w:t>》</w:t>
            </w:r>
          </w:p>
          <w:p w14:paraId="6AC6DA43">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b w:val="0"/>
                <w:bCs w:val="0"/>
                <w:color w:val="auto"/>
                <w:sz w:val="24"/>
                <w:szCs w:val="24"/>
                <w:lang w:eastAsia="zh-CN"/>
              </w:rPr>
              <w:t>《</w:t>
            </w:r>
            <w:r>
              <w:rPr>
                <w:b w:val="0"/>
                <w:bCs w:val="0"/>
                <w:sz w:val="24"/>
                <w:szCs w:val="24"/>
              </w:rPr>
              <w:t>以铸牢中华民族共同体意识为主线加强和改进党的民族工作</w:t>
            </w:r>
            <w:r>
              <w:rPr>
                <w:rFonts w:hint="eastAsia" w:asciiTheme="minorEastAsia" w:hAnsiTheme="minorEastAsia" w:cstheme="minorEastAsia"/>
                <w:b w:val="0"/>
                <w:bCs w:val="0"/>
                <w:color w:val="auto"/>
                <w:sz w:val="24"/>
                <w:szCs w:val="24"/>
                <w:lang w:eastAsia="zh-CN"/>
              </w:rPr>
              <w:t>》</w:t>
            </w:r>
          </w:p>
        </w:tc>
        <w:tc>
          <w:tcPr>
            <w:tcW w:w="1293" w:type="dxa"/>
            <w:vAlign w:val="center"/>
          </w:tcPr>
          <w:p w14:paraId="00FB51C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5151DA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25EC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0" w:type="dxa"/>
            <w:vAlign w:val="center"/>
          </w:tcPr>
          <w:p w14:paraId="501CF354">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2024.4.12</w:t>
            </w:r>
          </w:p>
        </w:tc>
        <w:tc>
          <w:tcPr>
            <w:tcW w:w="9588" w:type="dxa"/>
            <w:vAlign w:val="center"/>
          </w:tcPr>
          <w:p w14:paraId="019F09CE">
            <w:pPr>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sz w:val="24"/>
                <w:szCs w:val="24"/>
              </w:rPr>
              <w:t>坚持以习近平文化思想为指引</w:t>
            </w:r>
            <w:r>
              <w:rPr>
                <w:rFonts w:hint="eastAsia"/>
                <w:sz w:val="24"/>
                <w:szCs w:val="24"/>
                <w:lang w:val="en-US" w:eastAsia="zh-CN"/>
              </w:rPr>
              <w:t xml:space="preserve">  </w:t>
            </w:r>
            <w:r>
              <w:rPr>
                <w:rFonts w:hint="eastAsia"/>
                <w:sz w:val="24"/>
                <w:szCs w:val="24"/>
              </w:rPr>
              <w:t>坚决维护意识形态安全</w:t>
            </w:r>
            <w:r>
              <w:rPr>
                <w:rFonts w:hint="eastAsia"/>
                <w:sz w:val="24"/>
                <w:szCs w:val="24"/>
                <w:lang w:eastAsia="zh-CN"/>
              </w:rPr>
              <w:t>》《中国共产党纪律处分条例》</w:t>
            </w:r>
          </w:p>
        </w:tc>
        <w:tc>
          <w:tcPr>
            <w:tcW w:w="1293" w:type="dxa"/>
            <w:vAlign w:val="center"/>
          </w:tcPr>
          <w:p w14:paraId="61D3B39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C32343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D05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Align w:val="center"/>
          </w:tcPr>
          <w:p w14:paraId="09A06F34">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2024.5.10</w:t>
            </w:r>
          </w:p>
        </w:tc>
        <w:tc>
          <w:tcPr>
            <w:tcW w:w="9588" w:type="dxa"/>
            <w:vAlign w:val="center"/>
          </w:tcPr>
          <w:p w14:paraId="39215CE9">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中国共产党纪律处分条例</w:t>
            </w:r>
            <w:r>
              <w:rPr>
                <w:rFonts w:hint="eastAsia" w:asciiTheme="minorEastAsia" w:hAnsiTheme="minorEastAsia" w:eastAsiaTheme="minorEastAsia" w:cstheme="minorEastAsia"/>
                <w:sz w:val="24"/>
                <w:szCs w:val="24"/>
                <w:lang w:eastAsia="zh-CN"/>
              </w:rPr>
              <w:t>》</w:t>
            </w:r>
          </w:p>
        </w:tc>
        <w:tc>
          <w:tcPr>
            <w:tcW w:w="1293" w:type="dxa"/>
            <w:vAlign w:val="center"/>
          </w:tcPr>
          <w:p w14:paraId="73C9C163">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3A8EFD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0268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Align w:val="center"/>
          </w:tcPr>
          <w:p w14:paraId="54748982">
            <w:pPr>
              <w:bidi w:val="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2024.5.24</w:t>
            </w:r>
          </w:p>
        </w:tc>
        <w:tc>
          <w:tcPr>
            <w:tcW w:w="9588" w:type="dxa"/>
            <w:vAlign w:val="center"/>
          </w:tcPr>
          <w:p w14:paraId="42E63B1B">
            <w:pP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000000"/>
                <w:spacing w:val="0"/>
                <w:sz w:val="24"/>
                <w:szCs w:val="24"/>
              </w:rPr>
              <w:t>习近平在参加江苏代表团审议时强调 因地制宜发展新质生产力</w:t>
            </w:r>
            <w:r>
              <w:rPr>
                <w:rFonts w:hint="eastAsia" w:ascii="宋体" w:hAnsi="宋体" w:eastAsia="宋体" w:cs="宋体"/>
                <w:b w:val="0"/>
                <w:bCs w:val="0"/>
                <w:sz w:val="24"/>
                <w:szCs w:val="24"/>
                <w:lang w:val="en-US" w:eastAsia="zh-CN"/>
              </w:rPr>
              <w:t>》</w:t>
            </w:r>
            <w:r>
              <w:rPr>
                <w:rFonts w:hint="eastAsia"/>
                <w:sz w:val="24"/>
                <w:szCs w:val="24"/>
                <w:lang w:val="en-US" w:eastAsia="zh-CN"/>
              </w:rPr>
              <w:t>《习近平关于安全生产重要论述》相关内容</w:t>
            </w:r>
          </w:p>
        </w:tc>
        <w:tc>
          <w:tcPr>
            <w:tcW w:w="1293" w:type="dxa"/>
            <w:vAlign w:val="center"/>
          </w:tcPr>
          <w:p w14:paraId="5214560D">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1A8255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269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07CBEEF3">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2024.6.13</w:t>
            </w:r>
          </w:p>
        </w:tc>
        <w:tc>
          <w:tcPr>
            <w:tcW w:w="9588" w:type="dxa"/>
            <w:vAlign w:val="center"/>
          </w:tcPr>
          <w:p w14:paraId="425A4A13">
            <w:pPr>
              <w:bidi w:val="0"/>
              <w:rPr>
                <w:rFonts w:hint="eastAsia" w:asciiTheme="minorEastAsia" w:hAnsiTheme="minorEastAsia" w:eastAsiaTheme="minorEastAsia" w:cstheme="minorEastAsia"/>
                <w:szCs w:val="24"/>
                <w:lang w:val="en-US" w:eastAsia="zh-CN"/>
              </w:rPr>
            </w:pPr>
            <w:r>
              <w:rPr>
                <w:rFonts w:hint="default"/>
                <w:sz w:val="24"/>
                <w:szCs w:val="24"/>
              </w:rPr>
              <w:t>《中国共产党纪律处分条例》《中华民族共同体概论》</w:t>
            </w:r>
          </w:p>
        </w:tc>
        <w:tc>
          <w:tcPr>
            <w:tcW w:w="1293" w:type="dxa"/>
            <w:vAlign w:val="center"/>
          </w:tcPr>
          <w:p w14:paraId="59D7FCF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0DB7352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709E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3B5D6A28">
            <w:pPr>
              <w:bidi w:val="0"/>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2024.7.25</w:t>
            </w:r>
          </w:p>
        </w:tc>
        <w:tc>
          <w:tcPr>
            <w:tcW w:w="9588" w:type="dxa"/>
            <w:vAlign w:val="center"/>
          </w:tcPr>
          <w:p w14:paraId="5AFC46E8">
            <w:pPr>
              <w:rPr>
                <w:rFonts w:hint="eastAsia" w:asciiTheme="minorEastAsia" w:hAnsiTheme="minorEastAsia" w:eastAsiaTheme="minorEastAsia" w:cstheme="minorEastAsia"/>
                <w:color w:val="0000FF"/>
                <w:sz w:val="24"/>
                <w:szCs w:val="24"/>
                <w:lang w:val="en-US" w:eastAsia="zh-CN"/>
              </w:rPr>
            </w:pPr>
            <w:r>
              <w:rPr>
                <w:rFonts w:hint="eastAsia" w:ascii="宋体" w:hAnsi="宋体" w:eastAsia="宋体" w:cs="宋体"/>
                <w:b w:val="0"/>
                <w:bCs w:val="0"/>
                <w:color w:val="0000FF"/>
                <w:sz w:val="24"/>
                <w:szCs w:val="24"/>
                <w:lang w:val="en-US" w:eastAsia="zh-CN"/>
              </w:rPr>
              <w:t>《二十届三中全会公报》</w:t>
            </w:r>
            <w:r>
              <w:rPr>
                <w:rFonts w:hint="default"/>
                <w:color w:val="0000FF"/>
                <w:sz w:val="24"/>
                <w:szCs w:val="24"/>
              </w:rPr>
              <w:t>《中国共产党纪律处分条例》</w:t>
            </w:r>
            <w:r>
              <w:rPr>
                <w:rFonts w:hint="eastAsia"/>
                <w:color w:val="0000FF"/>
                <w:sz w:val="24"/>
                <w:szCs w:val="24"/>
                <w:lang w:eastAsia="zh-CN"/>
              </w:rPr>
              <w:t>《宗教事务条例》</w:t>
            </w:r>
          </w:p>
        </w:tc>
        <w:tc>
          <w:tcPr>
            <w:tcW w:w="1293" w:type="dxa"/>
            <w:vAlign w:val="center"/>
          </w:tcPr>
          <w:p w14:paraId="7B2C18A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B5F62C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6DA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748FD9B9">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2024.8.22</w:t>
            </w:r>
          </w:p>
        </w:tc>
        <w:tc>
          <w:tcPr>
            <w:tcW w:w="9588" w:type="dxa"/>
            <w:vAlign w:val="center"/>
          </w:tcPr>
          <w:p w14:paraId="32CEE104">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b w:val="0"/>
                <w:bCs w:val="0"/>
                <w:sz w:val="24"/>
                <w:szCs w:val="24"/>
              </w:rPr>
              <w:t>讲好“北疆文化”故事　唱响“北疆文化”品牌</w:t>
            </w:r>
            <w:r>
              <w:rPr>
                <w:rFonts w:hint="eastAsia" w:asciiTheme="minorEastAsia" w:hAnsiTheme="minorEastAsia" w:cstheme="minorEastAsia"/>
                <w:b w:val="0"/>
                <w:bCs w:val="0"/>
                <w:sz w:val="24"/>
                <w:szCs w:val="24"/>
                <w:lang w:val="en-US" w:eastAsia="zh-CN"/>
              </w:rPr>
              <w:t>》</w:t>
            </w:r>
          </w:p>
        </w:tc>
        <w:tc>
          <w:tcPr>
            <w:tcW w:w="1293" w:type="dxa"/>
            <w:vAlign w:val="center"/>
          </w:tcPr>
          <w:p w14:paraId="2EC454B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229C21A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5D31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680E70C7">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2024.9.27</w:t>
            </w:r>
          </w:p>
        </w:tc>
        <w:tc>
          <w:tcPr>
            <w:tcW w:w="9588" w:type="dxa"/>
            <w:vAlign w:val="center"/>
          </w:tcPr>
          <w:p w14:paraId="5A1E549F">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w:t>
            </w:r>
            <w:r>
              <w:rPr>
                <w:b w:val="0"/>
                <w:bCs w:val="0"/>
                <w:sz w:val="24"/>
                <w:szCs w:val="24"/>
              </w:rPr>
              <w:t>坚持新时代新征程党的民族宗教工作前进方向</w:t>
            </w:r>
            <w:r>
              <w:rPr>
                <w:rFonts w:hint="eastAsia" w:asciiTheme="minorEastAsia" w:hAnsiTheme="minorEastAsia" w:cstheme="minorEastAsia"/>
                <w:sz w:val="24"/>
                <w:szCs w:val="24"/>
                <w:lang w:val="en-US" w:eastAsia="zh-CN"/>
              </w:rPr>
              <w:t>》</w:t>
            </w:r>
          </w:p>
        </w:tc>
        <w:tc>
          <w:tcPr>
            <w:tcW w:w="1293" w:type="dxa"/>
            <w:vAlign w:val="center"/>
          </w:tcPr>
          <w:p w14:paraId="60653A9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6CDB1D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0154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3BB6CA83">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2024.10.24</w:t>
            </w:r>
          </w:p>
        </w:tc>
        <w:tc>
          <w:tcPr>
            <w:tcW w:w="9588" w:type="dxa"/>
            <w:vAlign w:val="center"/>
          </w:tcPr>
          <w:p w14:paraId="1CEFA062">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《中华人民共和国安全生产法》</w:t>
            </w:r>
          </w:p>
        </w:tc>
        <w:tc>
          <w:tcPr>
            <w:tcW w:w="1293" w:type="dxa"/>
            <w:vAlign w:val="center"/>
          </w:tcPr>
          <w:p w14:paraId="0AE8F852">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24D706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1189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3722F888">
            <w:pPr>
              <w:bidi w:val="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2024.11.22</w:t>
            </w:r>
          </w:p>
        </w:tc>
        <w:tc>
          <w:tcPr>
            <w:tcW w:w="9588" w:type="dxa"/>
            <w:vAlign w:val="center"/>
          </w:tcPr>
          <w:p w14:paraId="2B58516D">
            <w:pPr>
              <w:bidi w:val="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《中华人民共和国保密法》</w:t>
            </w:r>
          </w:p>
        </w:tc>
        <w:tc>
          <w:tcPr>
            <w:tcW w:w="1293" w:type="dxa"/>
            <w:vAlign w:val="center"/>
          </w:tcPr>
          <w:p w14:paraId="530F4B63">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E9A351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61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6CFA5BBD">
            <w:pPr>
              <w:bidi w:val="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2024.12.20</w:t>
            </w:r>
          </w:p>
        </w:tc>
        <w:tc>
          <w:tcPr>
            <w:tcW w:w="9588" w:type="dxa"/>
            <w:vAlign w:val="center"/>
          </w:tcPr>
          <w:p w14:paraId="2FB146EC">
            <w:pPr>
              <w:bidi w:val="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《中国共产党党务公开条例》</w:t>
            </w:r>
          </w:p>
        </w:tc>
        <w:tc>
          <w:tcPr>
            <w:tcW w:w="1293" w:type="dxa"/>
            <w:vAlign w:val="center"/>
          </w:tcPr>
          <w:p w14:paraId="03545CBD">
            <w:pPr>
              <w:bidi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7618D74">
            <w:pPr>
              <w:bidi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集中学习</w:t>
            </w:r>
          </w:p>
        </w:tc>
      </w:tr>
    </w:tbl>
    <w:p w14:paraId="724627CF">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color w:val="auto"/>
          <w:sz w:val="32"/>
          <w:szCs w:val="32"/>
          <w:lang w:val="en-US" w:eastAsia="zh-CN"/>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F4A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072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072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E0B9">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BE2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2RhODZjZjViNjFiNjlkNTQ2MGIxMDNhNmJiZmYifQ=="/>
  </w:docVars>
  <w:rsids>
    <w:rsidRoot w:val="00000000"/>
    <w:rsid w:val="00386502"/>
    <w:rsid w:val="023B3F56"/>
    <w:rsid w:val="04787C5D"/>
    <w:rsid w:val="04D37522"/>
    <w:rsid w:val="04D806FC"/>
    <w:rsid w:val="062956B3"/>
    <w:rsid w:val="067F52D3"/>
    <w:rsid w:val="07222BC3"/>
    <w:rsid w:val="07C05BA3"/>
    <w:rsid w:val="07F95EB8"/>
    <w:rsid w:val="097529BD"/>
    <w:rsid w:val="0AB205B1"/>
    <w:rsid w:val="0B845139"/>
    <w:rsid w:val="0BCA1661"/>
    <w:rsid w:val="0C344DB1"/>
    <w:rsid w:val="0CF037B9"/>
    <w:rsid w:val="0E4F1A2E"/>
    <w:rsid w:val="0F136A39"/>
    <w:rsid w:val="0FDC19E8"/>
    <w:rsid w:val="10417675"/>
    <w:rsid w:val="10EA3C90"/>
    <w:rsid w:val="111D5E14"/>
    <w:rsid w:val="11247A8C"/>
    <w:rsid w:val="1145254A"/>
    <w:rsid w:val="11A27E6C"/>
    <w:rsid w:val="12D90460"/>
    <w:rsid w:val="146F1FC3"/>
    <w:rsid w:val="15DD2016"/>
    <w:rsid w:val="1675224E"/>
    <w:rsid w:val="176433D3"/>
    <w:rsid w:val="176C53FF"/>
    <w:rsid w:val="196A0064"/>
    <w:rsid w:val="19CC7773"/>
    <w:rsid w:val="1A58119E"/>
    <w:rsid w:val="1AAE5D2F"/>
    <w:rsid w:val="1AD03EF7"/>
    <w:rsid w:val="1BEA406F"/>
    <w:rsid w:val="1CD763BB"/>
    <w:rsid w:val="1DA2363B"/>
    <w:rsid w:val="1E1E61A8"/>
    <w:rsid w:val="1ECB3C60"/>
    <w:rsid w:val="1F843502"/>
    <w:rsid w:val="20D65FDF"/>
    <w:rsid w:val="212925B3"/>
    <w:rsid w:val="21A974B5"/>
    <w:rsid w:val="21AF3A12"/>
    <w:rsid w:val="227F5D0E"/>
    <w:rsid w:val="22D81634"/>
    <w:rsid w:val="237D2742"/>
    <w:rsid w:val="25AE4432"/>
    <w:rsid w:val="264D28A0"/>
    <w:rsid w:val="2872030A"/>
    <w:rsid w:val="287A36F4"/>
    <w:rsid w:val="291711D9"/>
    <w:rsid w:val="294A30C6"/>
    <w:rsid w:val="29951C1B"/>
    <w:rsid w:val="2ACF41CB"/>
    <w:rsid w:val="2AD20848"/>
    <w:rsid w:val="2B85488A"/>
    <w:rsid w:val="2B94100A"/>
    <w:rsid w:val="2CC26B4D"/>
    <w:rsid w:val="30F6475F"/>
    <w:rsid w:val="31B43911"/>
    <w:rsid w:val="323D1A1A"/>
    <w:rsid w:val="335A310A"/>
    <w:rsid w:val="344115B0"/>
    <w:rsid w:val="37040CE5"/>
    <w:rsid w:val="370E1BD7"/>
    <w:rsid w:val="37A8419B"/>
    <w:rsid w:val="38EC19F3"/>
    <w:rsid w:val="39240F12"/>
    <w:rsid w:val="3942200C"/>
    <w:rsid w:val="3A0A0D7C"/>
    <w:rsid w:val="3AE272C8"/>
    <w:rsid w:val="3B14210A"/>
    <w:rsid w:val="3C0812A5"/>
    <w:rsid w:val="3C187054"/>
    <w:rsid w:val="3C946AA2"/>
    <w:rsid w:val="3CA1529C"/>
    <w:rsid w:val="3CCB357C"/>
    <w:rsid w:val="3D0221DE"/>
    <w:rsid w:val="3F5E1222"/>
    <w:rsid w:val="3FB7703C"/>
    <w:rsid w:val="3FB91DA6"/>
    <w:rsid w:val="414A4154"/>
    <w:rsid w:val="41EF2605"/>
    <w:rsid w:val="42287771"/>
    <w:rsid w:val="423F17DF"/>
    <w:rsid w:val="42D6126D"/>
    <w:rsid w:val="4440691D"/>
    <w:rsid w:val="44891BBB"/>
    <w:rsid w:val="44A21BB1"/>
    <w:rsid w:val="45EB078B"/>
    <w:rsid w:val="46366A55"/>
    <w:rsid w:val="46674E60"/>
    <w:rsid w:val="46690BD8"/>
    <w:rsid w:val="487A0901"/>
    <w:rsid w:val="48FF2926"/>
    <w:rsid w:val="48FF7609"/>
    <w:rsid w:val="49062257"/>
    <w:rsid w:val="491017DF"/>
    <w:rsid w:val="4AE81B00"/>
    <w:rsid w:val="4B28027D"/>
    <w:rsid w:val="4B825F06"/>
    <w:rsid w:val="4BAF382B"/>
    <w:rsid w:val="4BF4363A"/>
    <w:rsid w:val="4C771B75"/>
    <w:rsid w:val="4CE502FA"/>
    <w:rsid w:val="4D7B4941"/>
    <w:rsid w:val="4DC36845"/>
    <w:rsid w:val="4F5A4BDB"/>
    <w:rsid w:val="500951DA"/>
    <w:rsid w:val="51B74F33"/>
    <w:rsid w:val="51EB2DE9"/>
    <w:rsid w:val="52C8312A"/>
    <w:rsid w:val="53467788"/>
    <w:rsid w:val="543F741C"/>
    <w:rsid w:val="546724CF"/>
    <w:rsid w:val="54B27BEE"/>
    <w:rsid w:val="54CF51E4"/>
    <w:rsid w:val="5609306F"/>
    <w:rsid w:val="57EF4138"/>
    <w:rsid w:val="585267EB"/>
    <w:rsid w:val="598E694A"/>
    <w:rsid w:val="59C5733A"/>
    <w:rsid w:val="59D625D1"/>
    <w:rsid w:val="59EA1BD8"/>
    <w:rsid w:val="5A1A0E56"/>
    <w:rsid w:val="5A430CE9"/>
    <w:rsid w:val="5B956778"/>
    <w:rsid w:val="5CCB1C6A"/>
    <w:rsid w:val="5D916BB6"/>
    <w:rsid w:val="5FAE539A"/>
    <w:rsid w:val="60857C67"/>
    <w:rsid w:val="622901A5"/>
    <w:rsid w:val="62586279"/>
    <w:rsid w:val="640C161E"/>
    <w:rsid w:val="64370C4D"/>
    <w:rsid w:val="65045B72"/>
    <w:rsid w:val="669929BC"/>
    <w:rsid w:val="66F30C73"/>
    <w:rsid w:val="68282344"/>
    <w:rsid w:val="6A5424B9"/>
    <w:rsid w:val="6B8550D1"/>
    <w:rsid w:val="6C0703C8"/>
    <w:rsid w:val="6DA62239"/>
    <w:rsid w:val="6EC407F2"/>
    <w:rsid w:val="6F446955"/>
    <w:rsid w:val="6F4D4C8B"/>
    <w:rsid w:val="70AB7EBB"/>
    <w:rsid w:val="70E74D85"/>
    <w:rsid w:val="71AA0173"/>
    <w:rsid w:val="72967E5A"/>
    <w:rsid w:val="74382094"/>
    <w:rsid w:val="74510D7A"/>
    <w:rsid w:val="747323FE"/>
    <w:rsid w:val="75414C6A"/>
    <w:rsid w:val="761C7166"/>
    <w:rsid w:val="76EC2906"/>
    <w:rsid w:val="77CB0A27"/>
    <w:rsid w:val="781E442A"/>
    <w:rsid w:val="78D82E41"/>
    <w:rsid w:val="790E548B"/>
    <w:rsid w:val="795F1843"/>
    <w:rsid w:val="799F4335"/>
    <w:rsid w:val="7A1F0FD2"/>
    <w:rsid w:val="7A602A0E"/>
    <w:rsid w:val="7A796935"/>
    <w:rsid w:val="7A9C7FA1"/>
    <w:rsid w:val="7B9E7E5E"/>
    <w:rsid w:val="7C122F6C"/>
    <w:rsid w:val="7DB4751F"/>
    <w:rsid w:val="7E262746"/>
    <w:rsid w:val="7EEF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rPr>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3407</Words>
  <Characters>3549</Characters>
  <Lines>0</Lines>
  <Paragraphs>0</Paragraphs>
  <TotalTime>5</TotalTime>
  <ScaleCrop>false</ScaleCrop>
  <LinksUpToDate>false</LinksUpToDate>
  <CharactersWithSpaces>3555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2023-03-13T01:06:00Z</dcterms:created>
  <dc:creator>Administrator</dc:creator>
  <cp:lastModifiedBy>方雁瑜</cp:lastModifiedBy>
  <cp:lastPrinted>2024-05-15T01:39:00Z</cp:lastPrinted>
  <dcterms:modified xsi:type="dcterms:W3CDTF">2024-08-12T03:26:28Z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0_btnclosed</vt:lpwstr>
  </property>
  <property fmtid="{D5CDD505-2E9C-101B-9397-08002B2CF9AE}" pid="4" name="ICV">
    <vt:lpwstr>3FA21D3B4FAF412E9CBF3EA035C524EC_13</vt:lpwstr>
  </property>
</Properties>
</file>