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“强化警示教育，严守纪律底线”——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新城街道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走进廉洁文化展厅开展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警示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为全面推动从严治党，充分发挥警示教育在党纪学习教育中的作用，增强广大党员干部廉洁自律意识和拒腐防变能力，营造风清气正的政治生态，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午，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开展“强化警示教育，严守纪律底线”主题党日活动，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街道、社区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群众代表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通辽市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政教育基地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进行参观学习，接受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警示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教育实践。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在讲解员的带领下大家仔细聆听讲解，通过图文并茂的说明、真实鲜活的案例、以案说法的视频，全体党员上了一堂生动深刻的廉政警示教育课。</w:t>
      </w:r>
    </w:p>
    <w:p>
      <w:pPr>
        <w:ind w:firstLine="640" w:firstLineChars="200"/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参观结束后，大家纷纷表示，要以本次学习活动为契机，时刻绷紧反腐倡廉这根弦，强化党性修养，筑牢反腐倡廉的思想底线，不断加强自身廉政意识，深刻汲取反面典型教训，杜绝侥幸心理，绷紧思想之弦，严守党的政治纪律、组织纪律，始终坚持“两个确立”“两个维护”，扎实做好本职工作，保持良好的纪律作风和踏实的工作作风。</w:t>
      </w:r>
    </w:p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30e78827deeb0ddb0dbe9f391e726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e78827deeb0ddb0dbe9f391e726b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bbcaa8d2b2c17c90fe64c876e0f8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caa8d2b2c17c90fe64c876e0f81c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0d4f099558f550f7eca5a8077eae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4f099558f550f7eca5a8077eae0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0185" cy="3967480"/>
            <wp:effectExtent l="0" t="0" r="5715" b="13970"/>
            <wp:docPr id="4" name="图片 4" descr="d1fbf807559e79caf221be90f7482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1fbf807559e79caf221be90f7482d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9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725E1AA4"/>
    <w:rsid w:val="52970734"/>
    <w:rsid w:val="62E73693"/>
    <w:rsid w:val="725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385</Words>
  <Characters>386</Characters>
  <Lines>0</Lines>
  <Paragraphs>0</Paragraphs>
  <TotalTime>15</TotalTime>
  <ScaleCrop>false</ScaleCrop>
  <LinksUpToDate>false</LinksUpToDate>
  <CharactersWithSpaces>386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2024-05-30T06:36:00Z</dcterms:created>
  <dc:creator>钟玖灵</dc:creator>
  <cp:lastModifiedBy>钟玖灵</cp:lastModifiedBy>
  <dcterms:modified xsi:type="dcterms:W3CDTF">2024-06-04T01:25:34Z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24CF93142D8E42799E41BB40792809D6_11</vt:lpwstr>
  </property>
</Properties>
</file>