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机关支部第十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次学习信息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为深入贯彻党的二十大精神，深入理解中国式现代化的科学内涵，引导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机关干部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准确把握、深刻领悟“两会”的会议内容与精神实质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日，新城街道机关支部组织全体党员集中学习以下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两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个内容：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、《中国共产党党员网络行为规定》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、十四届全国人大二次会议《政府工作报告》会议由支部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书记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李峥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主持，机关支部全体党员参加学习。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会上集体学习了《中国共产党党员网络行为规定》，会议强调要认真学习贯彻《规定》相关要求，支部成员要积极主动发挥先锋模范作用，进一步提高思想认识，增强鉴别意识和能力，自觉抵制不良信息，推动规范网络行为观念落到实处，不断增强荣誉感和责任感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会议还对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十四届全国人大二次会议的政府工作报告要点进行了详细解读。报告全面总结了过去一年我们国家所取得的各项成就，从加大宏观调控力度、创新引领产业升级、深化改革扩大开放、强化生态环境保护治理、着力抓好民生保障、全面加强政府建设、全面推进中国特色大国外交等七个方面概况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年政府所做的主要工作，并提出了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年要坚持的稳中求进、以进促稳、先立后破的政策取向，还部署了实现经济社会发展预期目标和政府工作的十大任务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。党员们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在共同研读和畅谈交流的引领中愈加坚定“跟党走”的信念和实现中华民族伟大复兴的梦想。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会后，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机关支部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立足发展大势，结合自身特点，凝聚红心主流，号召大家以实际行动贯彻两会精神，争做有理想、敢担当、能吃苦、肯奋斗的新时代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工作者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8900" cy="3875405"/>
            <wp:effectExtent l="0" t="0" r="12700" b="10795"/>
            <wp:docPr id="1" name="图片 1" descr="f8045800f31705d77fdf309dc2b2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045800f31705d77fdf309dc2b20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68265" cy="3874770"/>
            <wp:effectExtent l="0" t="0" r="13335" b="11430"/>
            <wp:docPr id="2" name="图片 2" descr="e9ff2d96c036ac9300b4765d30961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ff2d96c036ac9300b4765d30961b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222F4F00"/>
    <w:rsid w:val="222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2024-03-20T02:50:00Z</dcterms:created>
  <dc:creator>钟玖灵</dc:creator>
  <cp:lastModifiedBy>钟玖灵</cp:lastModifiedBy>
  <dcterms:modified xsi:type="dcterms:W3CDTF">2024-03-20T03:25:08Z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E0E454A656754D268C219ECBFF40285F_11</vt:lpwstr>
  </property>
</Properties>
</file>