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机关支部学习第九次信息</w:t>
      </w:r>
      <w:bookmarkStart w:id="0" w:name="_GoBack"/>
      <w:bookmarkEnd w:id="0"/>
    </w:p>
    <w:p>
      <w:pPr>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为全面学习贯彻习近平总书记的重要指示和重要讲话精神，</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日，新城街道机关支部组织党员干部、群众学习中共中央、国务院印发的《关于全面推进美丽中国建设的意见》，会议有支部副书记李峥同志领学，以下简称意见。</w:t>
      </w:r>
    </w:p>
    <w:p>
      <w:pPr>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会议指出，将建设美丽中国作为全面建设社会主义现代化国家的重要目标，对美丽中国建设的目标路径、重点任务和重大政策都提出了细化方案。《意见》共包含十个方面，</w:t>
      </w:r>
      <w:r>
        <w:rPr>
          <w:rFonts w:hint="eastAsia" w:ascii="Times New Roman" w:hAnsi="Times New Roman" w:eastAsia="方正仿宋简体" w:cs="Times New Roman"/>
          <w:sz w:val="32"/>
          <w:szCs w:val="32"/>
          <w:lang w:eastAsia="zh-CN"/>
        </w:rPr>
        <w:t>33</w:t>
      </w:r>
      <w:r>
        <w:rPr>
          <w:rFonts w:hint="eastAsia" w:ascii="方正仿宋简体" w:hAnsi="方正仿宋简体" w:eastAsia="方正仿宋简体" w:cs="方正仿宋简体"/>
          <w:sz w:val="32"/>
          <w:szCs w:val="32"/>
          <w:lang w:eastAsia="zh-CN"/>
        </w:rPr>
        <w:t>条明确了分三个阶段全面建成美丽中国，分别是到</w:t>
      </w:r>
      <w:r>
        <w:rPr>
          <w:rFonts w:hint="default" w:ascii="Times New Roman" w:hAnsi="Times New Roman" w:eastAsia="方正仿宋简体" w:cs="Times New Roman"/>
          <w:sz w:val="32"/>
          <w:szCs w:val="32"/>
          <w:lang w:eastAsia="zh-CN"/>
        </w:rPr>
        <w:t>2027</w:t>
      </w:r>
      <w:r>
        <w:rPr>
          <w:rFonts w:hint="eastAsia" w:ascii="方正仿宋简体" w:hAnsi="方正仿宋简体" w:eastAsia="方正仿宋简体" w:cs="方正仿宋简体"/>
          <w:sz w:val="32"/>
          <w:szCs w:val="32"/>
          <w:lang w:eastAsia="zh-CN"/>
        </w:rPr>
        <w:t>年美丽中国建设成效显著，到</w:t>
      </w:r>
      <w:r>
        <w:rPr>
          <w:rFonts w:hint="default" w:ascii="Times New Roman" w:hAnsi="Times New Roman" w:eastAsia="方正仿宋简体" w:cs="Times New Roman"/>
          <w:sz w:val="32"/>
          <w:szCs w:val="32"/>
          <w:lang w:eastAsia="zh-CN"/>
        </w:rPr>
        <w:t>2035</w:t>
      </w:r>
      <w:r>
        <w:rPr>
          <w:rFonts w:hint="eastAsia" w:ascii="方正仿宋简体" w:hAnsi="方正仿宋简体" w:eastAsia="方正仿宋简体" w:cs="方正仿宋简体"/>
          <w:sz w:val="32"/>
          <w:szCs w:val="32"/>
          <w:lang w:eastAsia="zh-CN"/>
        </w:rPr>
        <w:t>年美丽中国目标基本实现，到本世纪中叶美丽中国全面建成。</w:t>
      </w:r>
    </w:p>
    <w:p>
      <w:pPr>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领学最后，李峥副书记提出两点要求：一是要加强学习，提高政治站位。要以习近平新时代中国特色社会主义思想为指导，将学习贯彻中共二十大精神作为当前和今后一个时期的首要政治任务，积极参加“凝心铸魂强根基、团结奋进新征程”主题教育，深刻领悟“两个确立”的决定性意义，增强“四个意识”，坚定“四个自信”，做到“两个维护”，不断增强同中国共产党团结合作的政治责任感和历史使命感。二是要始终坚持以习近平生态文明思想为指导，牢固树立绿水青山就是金山银山的理念，自觉践行生态优先、绿色发展的新路子，立足本职岗位，围绕提升我市生态环境质量建言献策、履行职能，积极投身于蓝天、碧水、净土保卫战和“无废城市”建设工作之中，改善增强民生福祉展现党员的使命担当，为构筑祖国北疆万里绿色长城贡献自己的力量。</w:t>
      </w: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47160"/>
            <wp:effectExtent l="0" t="0" r="12065" b="15240"/>
            <wp:docPr id="1" name="图片 1" descr="4db9656e7c4a909a400d7562966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b9656e7c4a909a400d75629666546"/>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47160"/>
            <wp:effectExtent l="0" t="0" r="12065" b="15240"/>
            <wp:docPr id="2" name="图片 2" descr="d400e1408e03da513f7e10952dd2b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00e1408e03da513f7e10952dd2be5"/>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pPr>
        <w:jc w:val="both"/>
        <w:rPr>
          <w:rFonts w:hint="eastAsia" w:ascii="方正仿宋简体" w:hAnsi="方正仿宋简体" w:eastAsia="方正仿宋简体" w:cs="方正仿宋简体"/>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74DA0932"/>
    <w:rsid w:val="0C4031D5"/>
    <w:rsid w:val="27B76736"/>
    <w:rsid w:val="74DA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2024-03-06T00:55:00Z</dcterms:created>
  <dc:creator>钟玖灵</dc:creator>
  <cp:lastModifiedBy>钟玖灵</cp:lastModifiedBy>
  <cp:lastPrinted>2024-03-06T01:13:00Z</cp:lastPrinted>
  <dcterms:modified xsi:type="dcterms:W3CDTF">2024-03-06T07:35:39Z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3DFB9217FF6E4B0B862611C896E336D1_11</vt:lpwstr>
  </property>
</Properties>
</file>