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48A1D">
      <w:pPr>
        <w:ind w:left="2638" w:leftChars="418" w:hanging="1760" w:hangingChars="4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支部组织党员学习习近平新时代中国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特色社会主义思想</w:t>
      </w:r>
    </w:p>
    <w:p w14:paraId="53353652">
      <w:pPr>
        <w:ind w:firstLine="1260" w:firstLineChars="600"/>
        <w:rPr>
          <w:rFonts w:hint="eastAsia"/>
          <w:lang w:eastAsia="zh-CN"/>
        </w:rPr>
      </w:pPr>
    </w:p>
    <w:p w14:paraId="5E76A39C">
      <w:pPr>
        <w:pStyle w:val="2"/>
        <w:keepNext w:val="0"/>
        <w:keepLines w:val="0"/>
        <w:widowControl/>
        <w:suppressLineNumbers w:val="0"/>
        <w:shd w:val="clear" w:fill="F5F7F9"/>
        <w:spacing w:before="0" w:beforeAutospacing="0" w:after="150" w:afterAutospacing="0" w:line="420" w:lineRule="atLeast"/>
        <w:ind w:left="0" w:firstLine="640" w:firstLineChars="20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5F7F9"/>
          <w:lang w:val="en-US" w:eastAsia="zh-CN"/>
        </w:rPr>
        <w:t>7月1日支部组织党员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5F7F9"/>
        </w:rPr>
        <w:t>深入学习领会习近平新时代中国特色社会主义思想的科学体系、精髓要义和实践要求，全面把握这一重要思想的世界观、方法论和贯穿其中的立场观点方法，是一次系统深入的思想淬炼；进一步坚定正确的政治方向，政治判断力、政治领悟力、政治执行力得到提高，政治纪律和政治规矩意识持续增强，是一次扎实有效的党性锻炼；进一步深刻理解新发展理念，统筹发展和安全的能力有所提升，专业知识和综合素养更加完备，推动中国式现代化信心更足，是一次精准管用的能力训练，实现了思想再深化、党性再升华、本领再提升。</w:t>
      </w:r>
    </w:p>
    <w:p w14:paraId="35C33F01">
      <w:pPr>
        <w:pStyle w:val="2"/>
        <w:keepNext w:val="0"/>
        <w:keepLines w:val="0"/>
        <w:widowControl/>
        <w:suppressLineNumbers w:val="0"/>
        <w:shd w:val="clear" w:fill="F5F7F9"/>
        <w:spacing w:before="0" w:beforeAutospacing="0" w:after="150" w:afterAutospacing="0" w:line="420" w:lineRule="atLeast"/>
        <w:ind w:left="0" w:firstLine="480"/>
        <w:jc w:val="both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5F7F9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5F7F9"/>
          <w:lang w:eastAsia="zh-CN"/>
        </w:rPr>
        <w:t>通过学习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5F7F9"/>
        </w:rPr>
        <w:t>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5F7F9"/>
          <w:lang w:eastAsia="zh-CN"/>
        </w:rPr>
        <w:t>支部每名党员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fill="F5F7F9"/>
        </w:rPr>
        <w:t>要继续保持好的学习习惯和生活习惯，一以贯之加强理论学习、党性锻炼、作风建设、本领养成、斗争精神，坚持不懈以习近平新时代中国特色社会主义思想为指导，为扎实推进中国式现代化贡献更大力量。</w:t>
      </w:r>
    </w:p>
    <w:p w14:paraId="2016D095">
      <w:pPr>
        <w:pStyle w:val="2"/>
        <w:keepNext w:val="0"/>
        <w:keepLines w:val="0"/>
        <w:widowControl/>
        <w:suppressLineNumbers w:val="0"/>
        <w:shd w:val="clear" w:fill="F5F7F9"/>
        <w:spacing w:before="0" w:beforeAutospacing="0" w:after="150" w:afterAutospacing="0" w:line="420" w:lineRule="atLeast"/>
        <w:ind w:left="0" w:firstLine="48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5F7F9"/>
        </w:rPr>
      </w:pPr>
    </w:p>
    <w:p w14:paraId="76236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138e9621172795c81cbc0201d2548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8e9621172795c81cbc0201d2548c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20436C63"/>
    <w:rsid w:val="091E3851"/>
    <w:rsid w:val="15B029A2"/>
    <w:rsid w:val="20436C63"/>
    <w:rsid w:val="24DE5462"/>
    <w:rsid w:val="37C91FA2"/>
    <w:rsid w:val="6B7E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365</Words>
  <Characters>365</Characters>
  <Lines>0</Lines>
  <Paragraphs>0</Paragraphs>
  <TotalTime>13</TotalTime>
  <ScaleCrop>false</ScaleCrop>
  <LinksUpToDate>false</LinksUpToDate>
  <CharactersWithSpaces>365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2024-07-28T21:44:00Z</dcterms:created>
  <dc:creator>李学峰</dc:creator>
  <cp:lastModifiedBy>李学峰</cp:lastModifiedBy>
  <dcterms:modified xsi:type="dcterms:W3CDTF">2024-07-28T22:19:08Z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26B5DE3028D24A479979C96CC40A98C3_11</vt:lpwstr>
  </property>
</Properties>
</file>