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EDEBC">
      <w:pPr>
        <w:jc w:val="center"/>
        <w:rPr>
          <w:rFonts w:hint="eastAsia" w:ascii="宋体" w:hAnsi="宋体" w:eastAsia="宋体" w:cs="宋体"/>
          <w:b/>
          <w:bCs/>
          <w:sz w:val="44"/>
          <w:szCs w:val="44"/>
        </w:rPr>
      </w:pPr>
      <w:r>
        <w:rPr>
          <w:rFonts w:hint="eastAsia" w:ascii="宋体" w:hAnsi="宋体" w:eastAsia="宋体" w:cs="宋体"/>
          <w:b/>
          <w:bCs/>
          <w:sz w:val="44"/>
          <w:szCs w:val="44"/>
        </w:rPr>
        <w:t>党的二十大精神理论宣讲活动</w:t>
      </w:r>
    </w:p>
    <w:p w14:paraId="02DDDF1D">
      <w:pPr>
        <w:bidi w:val="0"/>
        <w:rPr>
          <w:rFonts w:hint="eastAsia" w:asciiTheme="minorHAnsi" w:hAnsiTheme="minorHAnsi" w:eastAsiaTheme="minorEastAsia" w:cstheme="minorBidi"/>
          <w:kern w:val="2"/>
          <w:sz w:val="21"/>
          <w:szCs w:val="24"/>
          <w:lang w:val="en-US" w:eastAsia="zh-CN" w:bidi="ar-SA"/>
        </w:rPr>
      </w:pPr>
    </w:p>
    <w:p w14:paraId="33BECDA8">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为全面推进学习型党组织建设，找准抓学习“切入点”和“落脚点”，7月19日汪家村党群服务中心组织全体党员集中学习党的二十大精神</w:t>
      </w:r>
      <w:bookmarkStart w:id="0" w:name="_GoBack"/>
      <w:bookmarkEnd w:id="0"/>
      <w:r>
        <w:rPr>
          <w:rFonts w:hint="eastAsia" w:ascii="宋体" w:hAnsi="宋体" w:eastAsia="宋体" w:cs="宋体"/>
          <w:sz w:val="32"/>
          <w:szCs w:val="32"/>
          <w:lang w:val="en-US" w:eastAsia="zh-CN"/>
        </w:rPr>
        <w:t>，在全村营造善于学习、勇于实践的浓厚氛围。</w:t>
      </w:r>
    </w:p>
    <w:p w14:paraId="2E710B2E">
      <w:pPr>
        <w:bidi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4785" cy="3947160"/>
            <wp:effectExtent l="0" t="0" r="12065" b="15240"/>
            <wp:docPr id="2" name="图片 2" descr="822e56cb527ec70c264d1e8cbeda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22e56cb527ec70c264d1e8cbeda31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06742EAB">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会议强调：要深刻领悟“两个确立”决定性意义。实践充分证明，“两个确立”是新时代最大政治成果、最重要历史经验、最客观实践结论，是战胜一切艰难险阻、应对一切不确定性的最大确定性、最大底气、最大保证。要更加紧密团结在以习近平同志为核心的党中央，将“两个确立”决定性意义的转化为做到“两个维护”的高度自觉，时刻做到“忠诚核心、拥护核心、跟随核心、捍卫核心”。要深入学习宣传贯彻党的二十大精神。把学习宣传贯彻党的二十大精神作为当前和今后一个时期的首要政治任务，以即将在全党深入开展的学习贯彻习近平新时代中国特色社会主义思想主题教育为载体，结合望江实际，在全面学习、全面把握、全面落实上下功夫，在结合实际、结合岗位、结合职责上见实效，切实把党的二十大精神和习近平新时代中国特色社会主义思想转化为推动基层工作高质量发展成果。</w:t>
      </w:r>
    </w:p>
    <w:p w14:paraId="4B4BD799">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通过此次学习活动的开展，进一步引导全村党员干部着重在党性上“提纯”、思想上“补钙”，增强“四个意识”、坚定“四个自信”、做到“两个维护”，自觉把思想和行动统一到党中央决策部署上来，充分激发广泛干部的向心力、凝聚力，共同推动全村工作向前向好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7FE36F92"/>
    <w:rsid w:val="02910446"/>
    <w:rsid w:val="1865549E"/>
    <w:rsid w:val="3F570703"/>
    <w:rsid w:val="7C7E5A28"/>
    <w:rsid w:val="7FE36F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649</Characters>
  <Lines>0</Lines>
  <Paragraphs>0</Paragraphs>
  <TotalTime>1</TotalTime>
  <ScaleCrop>false</ScaleCrop>
  <LinksUpToDate>false</LinksUpToDate>
  <CharactersWithSpaces>649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2023-06-14T01:44:00Z</dcterms:created>
  <dc:creator>lenovo</dc:creator>
  <cp:lastModifiedBy>微信用户</cp:lastModifiedBy>
  <dcterms:modified xsi:type="dcterms:W3CDTF">2024-07-25T08:40:44Z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B4F867CEBD544089969D13F8EE3BED98_11</vt:lpwstr>
  </property>
</Properties>
</file>