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44"/>
          <w:lang w:eastAsia="zh-CN"/>
        </w:rPr>
      </w:pPr>
      <w:r>
        <w:rPr>
          <w:rFonts w:hint="eastAsia" w:asciiTheme="majorEastAsia" w:hAnsiTheme="majorEastAsia" w:eastAsiaTheme="majorEastAsia" w:cstheme="majorEastAsia"/>
          <w:b/>
          <w:bCs/>
          <w:sz w:val="36"/>
          <w:szCs w:val="44"/>
        </w:rPr>
        <w:t>无讼无访研讨</w:t>
      </w:r>
      <w:r>
        <w:rPr>
          <w:rFonts w:hint="eastAsia" w:asciiTheme="majorEastAsia" w:hAnsiTheme="majorEastAsia" w:eastAsiaTheme="majorEastAsia" w:cstheme="majorEastAsia"/>
          <w:b/>
          <w:bCs/>
          <w:sz w:val="36"/>
          <w:szCs w:val="44"/>
          <w:lang w:eastAsia="zh-CN"/>
        </w:rPr>
        <w:t>材料</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随着社会的快速发展和人民生活水平的提高，各类矛盾和纠纷也日益凸显。无讼无访，作为一种理想的治理状态，成为当前社会治理的重要目标。本</w:t>
      </w:r>
      <w:r>
        <w:rPr>
          <w:rFonts w:hint="eastAsia" w:asciiTheme="majorEastAsia" w:hAnsiTheme="majorEastAsia" w:eastAsiaTheme="majorEastAsia" w:cstheme="majorEastAsia"/>
          <w:sz w:val="28"/>
          <w:szCs w:val="36"/>
          <w:lang w:eastAsia="zh-CN"/>
        </w:rPr>
        <w:t>次研讨</w:t>
      </w:r>
      <w:r>
        <w:rPr>
          <w:rFonts w:hint="eastAsia" w:asciiTheme="majorEastAsia" w:hAnsiTheme="majorEastAsia" w:eastAsiaTheme="majorEastAsia" w:cstheme="majorEastAsia"/>
          <w:sz w:val="28"/>
          <w:szCs w:val="36"/>
        </w:rPr>
        <w:t>旨在探讨如何在新时代背景下，通过有效的群众工作，推进基层治理，实现无讼无访的目标。</w:t>
      </w:r>
    </w:p>
    <w:p>
      <w:pPr>
        <w:numPr>
          <w:ilvl w:val="0"/>
          <w:numId w:val="1"/>
        </w:num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深入学习贯彻党的二十大精神和习近平总书记系列重要指示批示精神</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把握新时代社会治理的新要求</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深入学习习近平总书记关于坚持和发展新时代“枫桥经验”的指示，明确其在无讼无访建设中的指导意义</w:t>
      </w:r>
      <w:r>
        <w:rPr>
          <w:rFonts w:hint="eastAsia" w:asciiTheme="majorEastAsia" w:hAnsiTheme="majorEastAsia" w:eastAsiaTheme="majorEastAsia" w:cstheme="majorEastAsia"/>
          <w:sz w:val="28"/>
          <w:szCs w:val="36"/>
          <w:lang w:eastAsia="zh-CN"/>
        </w:rPr>
        <w:t>，并</w:t>
      </w:r>
      <w:r>
        <w:rPr>
          <w:rFonts w:hint="eastAsia" w:asciiTheme="majorEastAsia" w:hAnsiTheme="majorEastAsia" w:eastAsiaTheme="majorEastAsia" w:cstheme="majorEastAsia"/>
          <w:sz w:val="28"/>
          <w:szCs w:val="36"/>
        </w:rPr>
        <w:t>结合实际工作，探讨如何将党的二十大精神和习近平总书记系列重要指示转化为具体的行动和实践。</w:t>
      </w:r>
    </w:p>
    <w:p>
      <w:pPr>
        <w:numPr>
          <w:ilvl w:val="0"/>
          <w:numId w:val="1"/>
        </w:num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提高新形势下群众工作能力和水平，推进基层治理工作</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 xml:space="preserve"> 分析当前基层治理面临的新形势和挑战，探讨群众工作的新特点和新要求</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总结提炼在群众工作中取得的成功经验，研究如何进一步提高群众工作的能力和水平</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探讨如何创新基层治理模式，提高基层治理的效能和水平，为无讼无访建设提供有力支撑。</w:t>
      </w:r>
    </w:p>
    <w:p>
      <w:pPr>
        <w:numPr>
          <w:ilvl w:val="0"/>
          <w:numId w:val="1"/>
        </w:num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围绕信访案件和诉讼案件数量明显下降、矛盾纠纷调解成功率和人民群众满意度显著提升的工作目标，</w:t>
      </w:r>
      <w:r>
        <w:rPr>
          <w:rFonts w:hint="eastAsia" w:asciiTheme="majorEastAsia" w:hAnsiTheme="majorEastAsia" w:eastAsiaTheme="majorEastAsia" w:cstheme="majorEastAsia"/>
          <w:sz w:val="28"/>
          <w:szCs w:val="36"/>
          <w:lang w:eastAsia="zh-CN"/>
        </w:rPr>
        <w:t>新丰村</w:t>
      </w:r>
      <w:r>
        <w:rPr>
          <w:rFonts w:hint="eastAsia" w:asciiTheme="majorEastAsia" w:hAnsiTheme="majorEastAsia" w:eastAsiaTheme="majorEastAsia" w:cstheme="majorEastAsia"/>
          <w:sz w:val="28"/>
          <w:szCs w:val="36"/>
        </w:rPr>
        <w:t>下一步工作安排</w:t>
      </w:r>
      <w:r>
        <w:rPr>
          <w:rFonts w:hint="eastAsia" w:asciiTheme="majorEastAsia" w:hAnsiTheme="majorEastAsia" w:eastAsiaTheme="majorEastAsia" w:cstheme="majorEastAsia"/>
          <w:sz w:val="28"/>
          <w:szCs w:val="36"/>
          <w:lang w:val="en-US" w:eastAsia="zh-CN"/>
        </w:rPr>
        <w:t xml:space="preserve"> ：</w:t>
      </w:r>
    </w:p>
    <w:p>
      <w:pPr>
        <w:numPr>
          <w:numId w:val="0"/>
        </w:num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分析当前信访和诉讼案件的特点和原因，研究如何通过源头预防和前端化解，降低信访和诉讼案件的数量。</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探讨如何优化矛盾纠纷调解机制，提高调解成功率，实现“小事不出村，大事不出镇”的目标。</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3</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研究如何提升人民群众的满意度，通过有效的服务和管理，增强人民群众的获得感和幸福感。</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4</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提出村</w:t>
      </w:r>
      <w:r>
        <w:rPr>
          <w:rFonts w:hint="eastAsia" w:asciiTheme="majorEastAsia" w:hAnsiTheme="majorEastAsia" w:eastAsiaTheme="majorEastAsia" w:cstheme="majorEastAsia"/>
          <w:sz w:val="28"/>
          <w:szCs w:val="36"/>
          <w:lang w:eastAsia="zh-CN"/>
        </w:rPr>
        <w:t>委会</w:t>
      </w:r>
      <w:r>
        <w:rPr>
          <w:rFonts w:hint="eastAsia" w:asciiTheme="majorEastAsia" w:hAnsiTheme="majorEastAsia" w:eastAsiaTheme="majorEastAsia" w:cstheme="majorEastAsia"/>
          <w:sz w:val="28"/>
          <w:szCs w:val="36"/>
        </w:rPr>
        <w:t>下一步工作的具体安排和措施，明确责任主体和时间节点，确保工作目标的实现。</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lang w:eastAsia="zh-CN"/>
        </w:rPr>
        <w:t>（四）</w:t>
      </w:r>
      <w:r>
        <w:rPr>
          <w:rFonts w:hint="eastAsia" w:asciiTheme="majorEastAsia" w:hAnsiTheme="majorEastAsia" w:eastAsiaTheme="majorEastAsia" w:cstheme="majorEastAsia"/>
          <w:sz w:val="28"/>
          <w:szCs w:val="36"/>
        </w:rPr>
        <w:t>总结与展望</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1</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总结本次研讨的成果和共识，明确下一步工作的重点和方向。</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2</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分析当前面临的挑战和问题，提出解决思路和建议。</w:t>
      </w:r>
    </w:p>
    <w:p>
      <w:pPr>
        <w:ind w:firstLine="560" w:firstLineChars="200"/>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3</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 xml:space="preserve"> 展望未来无讼无访建设的发展趋势和目标，为建设和谐社会提供有力保障。</w:t>
      </w:r>
    </w:p>
    <w:p>
      <w:pPr>
        <w:ind w:firstLine="560" w:firstLineChars="200"/>
        <w:rPr>
          <w:rFonts w:hint="eastAsia" w:asciiTheme="majorEastAsia" w:hAnsiTheme="majorEastAsia" w:eastAsiaTheme="majorEastAsia" w:cstheme="majorEastAsia"/>
          <w:sz w:val="28"/>
          <w:szCs w:val="36"/>
        </w:rPr>
      </w:pPr>
    </w:p>
    <w:p>
      <w:pPr>
        <w:ind w:firstLine="560" w:firstLineChars="200"/>
        <w:rPr>
          <w:rFonts w:hint="eastAsia" w:asciiTheme="majorEastAsia" w:hAnsiTheme="majorEastAsia" w:eastAsiaTheme="majorEastAsia" w:cstheme="majorEastAsia"/>
          <w:sz w:val="28"/>
          <w:szCs w:val="36"/>
          <w:lang w:eastAsia="zh-CN"/>
        </w:rPr>
      </w:pPr>
      <w:r>
        <w:rPr>
          <w:rFonts w:hint="eastAsia" w:asciiTheme="majorEastAsia" w:hAnsiTheme="majorEastAsia" w:eastAsiaTheme="majorEastAsia" w:cstheme="majorEastAsia"/>
          <w:sz w:val="28"/>
          <w:szCs w:val="36"/>
          <w:lang w:eastAsia="zh-CN"/>
        </w:rPr>
        <w:drawing>
          <wp:inline distT="0" distB="0" distL="114300" distR="114300">
            <wp:extent cx="5232400" cy="3924300"/>
            <wp:effectExtent l="0" t="0" r="6350" b="0"/>
            <wp:docPr id="1" name="图片 1" descr="86384c95c5bff1e16a158ead7277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384c95c5bff1e16a158ead7277ace"/>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B634A"/>
    <w:multiLevelType w:val="singleLevel"/>
    <w:tmpl w:val="1FEB63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DcxNjNiYjdmZGI3MzVhMjlhOWMzNTYwYTM1OTgifQ=="/>
  </w:docVars>
  <w:rsids>
    <w:rsidRoot w:val="45C82AF6"/>
    <w:rsid w:val="45C8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2024-01-23T03:48:00Z</dcterms:created>
  <dc:creator>Administrator</dc:creator>
  <cp:lastModifiedBy>Administrator</cp:lastModifiedBy>
  <dcterms:modified xsi:type="dcterms:W3CDTF">2024-01-23T04:04:58Z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CC463C47B0FE4A34BC1C87A3F861884F_11</vt:lpwstr>
  </property>
</Properties>
</file>