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泰安家园</w:t>
      </w:r>
      <w:r>
        <w:rPr>
          <w:rFonts w:hint="eastAsia" w:asciiTheme="majorEastAsia" w:hAnsiTheme="majorEastAsia" w:eastAsiaTheme="majorEastAsia" w:cstheme="majorEastAsia"/>
          <w:b/>
          <w:bCs/>
          <w:sz w:val="44"/>
          <w:szCs w:val="44"/>
        </w:rPr>
        <w:t>社区开展</w:t>
      </w:r>
      <w:r>
        <w:rPr>
          <w:rFonts w:hint="eastAsia" w:asciiTheme="majorEastAsia" w:hAnsiTheme="majorEastAsia" w:eastAsiaTheme="majorEastAsia" w:cstheme="majorEastAsia"/>
          <w:b/>
          <w:bCs/>
          <w:sz w:val="44"/>
          <w:szCs w:val="44"/>
          <w:lang w:eastAsia="zh-CN"/>
        </w:rPr>
        <w:t>铸牢中华民族共同体意识宣讲宣传活动</w:t>
      </w:r>
    </w:p>
    <w:p>
      <w:pPr>
        <w:bidi w:val="0"/>
        <w:ind w:firstLine="640" w:firstLineChars="200"/>
        <w:rPr>
          <w:rFonts w:hint="eastAsia" w:ascii="方正仿宋简体" w:hAnsi="方正仿宋简体" w:eastAsia="方正仿宋简体" w:cs="方正仿宋简体"/>
          <w:sz w:val="32"/>
          <w:szCs w:val="32"/>
          <w:lang w:eastAsia="zh-CN"/>
        </w:rPr>
      </w:pPr>
    </w:p>
    <w:p>
      <w:pPr>
        <w:bidi w:val="0"/>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为进一步铸牢中华民族共同体意识，深化党员干部及居民民族团结凝聚力，泰安家园社区党支部与市人大常委会机关、开发区建设区管理局共同开展了铸牢中华民族共同体意识宣讲宣传活动。</w:t>
      </w:r>
    </w:p>
    <w:p>
      <w:pPr>
        <w:bidi w:val="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活动中，市人大常委会机关领导与建设管理局领导分别带领参会人员学习了铸牢中华民族共同体意识，引导党员干部做好新时代党的民族工作。随后，到小区内</w:t>
      </w:r>
      <w:r>
        <w:rPr>
          <w:rFonts w:hint="eastAsia" w:ascii="方正仿宋简体" w:hAnsi="方正仿宋简体" w:eastAsia="方正仿宋简体" w:cs="方正仿宋简体"/>
          <w:sz w:val="32"/>
          <w:szCs w:val="32"/>
        </w:rPr>
        <w:t>通过现场宣讲、发放宣传资料等形式，为小区居民发放了民族团结宣传资料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以实际行动带动各族</w:t>
      </w:r>
      <w:r>
        <w:rPr>
          <w:rFonts w:hint="eastAsia" w:ascii="方正仿宋简体" w:hAnsi="方正仿宋简体" w:eastAsia="方正仿宋简体" w:cs="方正仿宋简体"/>
          <w:sz w:val="32"/>
          <w:szCs w:val="32"/>
          <w:lang w:eastAsia="zh-CN"/>
        </w:rPr>
        <w:t>居民</w:t>
      </w:r>
      <w:r>
        <w:rPr>
          <w:rFonts w:hint="eastAsia" w:ascii="方正仿宋简体" w:hAnsi="方正仿宋简体" w:eastAsia="方正仿宋简体" w:cs="方正仿宋简体"/>
          <w:sz w:val="32"/>
          <w:szCs w:val="32"/>
        </w:rPr>
        <w:t>参与到民族团结进步创建工作中来，使铸牢中华民族共同体意识深深扎根于</w:t>
      </w:r>
      <w:r>
        <w:rPr>
          <w:rFonts w:hint="eastAsia" w:ascii="方正仿宋简体" w:hAnsi="方正仿宋简体" w:eastAsia="方正仿宋简体" w:cs="方正仿宋简体"/>
          <w:sz w:val="32"/>
          <w:szCs w:val="32"/>
          <w:lang w:eastAsia="zh-CN"/>
        </w:rPr>
        <w:t>居民</w:t>
      </w:r>
      <w:r>
        <w:rPr>
          <w:rFonts w:hint="eastAsia" w:ascii="方正仿宋简体" w:hAnsi="方正仿宋简体" w:eastAsia="方正仿宋简体" w:cs="方正仿宋简体"/>
          <w:sz w:val="32"/>
          <w:szCs w:val="32"/>
        </w:rPr>
        <w:t>心中，使“中华民族一家亲”的理念深入人心，让</w:t>
      </w:r>
      <w:r>
        <w:rPr>
          <w:rFonts w:hint="eastAsia" w:ascii="方正仿宋简体" w:hAnsi="方正仿宋简体" w:eastAsia="方正仿宋简体" w:cs="方正仿宋简体"/>
          <w:sz w:val="32"/>
          <w:szCs w:val="32"/>
          <w:lang w:eastAsia="zh-CN"/>
        </w:rPr>
        <w:t>各族人民</w:t>
      </w:r>
      <w:r>
        <w:rPr>
          <w:rFonts w:hint="eastAsia" w:ascii="方正仿宋简体" w:hAnsi="方正仿宋简体" w:eastAsia="方正仿宋简体" w:cs="方正仿宋简体"/>
          <w:sz w:val="32"/>
          <w:szCs w:val="32"/>
        </w:rPr>
        <w:t>像石榴籽一样紧紧抱在一起。</w:t>
      </w:r>
    </w:p>
    <w:p>
      <w:pPr>
        <w:bidi w:val="0"/>
        <w:rPr>
          <w:rFonts w:hint="eastAsia"/>
          <w:lang w:eastAsia="zh-CN"/>
        </w:rPr>
      </w:pPr>
      <w:r>
        <w:rPr>
          <w:rFonts w:hint="eastAsia"/>
          <w:lang w:eastAsia="zh-CN"/>
        </w:rPr>
        <w:drawing>
          <wp:inline distT="0" distB="0" distL="114300" distR="114300">
            <wp:extent cx="5226685" cy="2864485"/>
            <wp:effectExtent l="0" t="0" r="0" b="0"/>
            <wp:docPr id="7" name="图片 7" descr="c361927b6e1272d1c507b97f527a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361927b6e1272d1c507b97f527aeba"/>
                    <pic:cNvPicPr>
                      <a:picLocks noChangeAspect="1"/>
                    </pic:cNvPicPr>
                  </pic:nvPicPr>
                  <pic:blipFill>
                    <a:blip r:embed="rId4"/>
                    <a:srcRect t="6398" b="20525"/>
                    <a:stretch>
                      <a:fillRect/>
                    </a:stretch>
                  </pic:blipFill>
                  <pic:spPr>
                    <a:xfrm>
                      <a:off x="0" y="0"/>
                      <a:ext cx="5226685" cy="2864485"/>
                    </a:xfrm>
                    <a:prstGeom prst="rect">
                      <a:avLst/>
                    </a:prstGeom>
                  </pic:spPr>
                </pic:pic>
              </a:graphicData>
            </a:graphic>
          </wp:inline>
        </w:drawing>
      </w:r>
    </w:p>
    <w:p>
      <w:pPr>
        <w:bidi w:val="0"/>
      </w:pPr>
      <w:r>
        <w:rPr>
          <w:rFonts w:hint="eastAsia"/>
          <w:lang w:val="en-US" w:eastAsia="zh-CN"/>
        </w:rPr>
        <w:drawing>
          <wp:inline distT="0" distB="0" distL="114300" distR="114300">
            <wp:extent cx="5226685" cy="2827020"/>
            <wp:effectExtent l="0" t="0" r="0" b="0"/>
            <wp:docPr id="8" name="图片 8" descr="d10bfe73a8453c94b93f389f93111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10bfe73a8453c94b93f389f93111cf"/>
                    <pic:cNvPicPr>
                      <a:picLocks noChangeAspect="1"/>
                    </pic:cNvPicPr>
                  </pic:nvPicPr>
                  <pic:blipFill>
                    <a:blip r:embed="rId5"/>
                    <a:srcRect t="5719" b="22161"/>
                    <a:stretch>
                      <a:fillRect/>
                    </a:stretch>
                  </pic:blipFill>
                  <pic:spPr>
                    <a:xfrm>
                      <a:off x="0" y="0"/>
                      <a:ext cx="5226685" cy="2827020"/>
                    </a:xfrm>
                    <a:prstGeom prst="rect">
                      <a:avLst/>
                    </a:prstGeom>
                  </pic:spPr>
                </pic:pic>
              </a:graphicData>
            </a:graphic>
          </wp:inline>
        </w:drawing>
      </w:r>
      <w:r>
        <w:rPr>
          <w:rFonts w:hint="eastAsia"/>
          <w:lang w:val="en-US" w:eastAsia="zh-CN"/>
        </w:rPr>
        <w:drawing>
          <wp:inline distT="0" distB="0" distL="114300" distR="114300">
            <wp:extent cx="5226685" cy="2983865"/>
            <wp:effectExtent l="0" t="0" r="0" b="0"/>
            <wp:docPr id="9" name="图片 9" descr="4b9c47830a68dd0105768bdbe9eef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b9c47830a68dd0105768bdbe9eef5a"/>
                    <pic:cNvPicPr>
                      <a:picLocks noChangeAspect="1"/>
                    </pic:cNvPicPr>
                  </pic:nvPicPr>
                  <pic:blipFill>
                    <a:blip r:embed="rId6"/>
                    <a:srcRect t="5475" b="18402"/>
                    <a:stretch>
                      <a:fillRect/>
                    </a:stretch>
                  </pic:blipFill>
                  <pic:spPr>
                    <a:xfrm>
                      <a:off x="0" y="0"/>
                      <a:ext cx="5226685" cy="298386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zQ0NzVhYmYwMjc1NTljYmJiNGYyNzgzYzM2NWUifQ=="/>
  </w:docVars>
  <w:rsids>
    <w:rsidRoot w:val="00000000"/>
    <w:rsid w:val="3A1B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2024-04-22T02:06:32Z</dcterms:created>
  <dc:creator>Administrator</dc:creator>
  <cp:lastModifiedBy>Administrator</cp:lastModifiedBy>
  <dcterms:modified xsi:type="dcterms:W3CDTF">2024-04-22T02:11:36Z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C98A955F135B4CFFA2DEEA947E0BF528_12</vt:lpwstr>
  </property>
</Properties>
</file>