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jc w:val="center"/>
        <w:rPr>
          <w:rStyle w:val="7"/>
          <w:rFonts w:hint="default" w:ascii="Times New Roman" w:hAnsi="Times New Roman" w:eastAsia="微软简隶书" w:cs="Times New Roman"/>
          <w:b/>
          <w:bCs/>
          <w:color w:val="FF0000"/>
          <w:sz w:val="72"/>
          <w:szCs w:val="72"/>
        </w:rPr>
      </w:pPr>
      <w:r>
        <w:rPr>
          <w:rStyle w:val="7"/>
          <w:rFonts w:hint="default" w:ascii="Times New Roman" w:hAnsi="Times New Roman" w:eastAsia="微软简隶书" w:cs="Times New Roman"/>
          <w:b/>
          <w:bCs/>
          <w:color w:val="FF0000"/>
          <w:sz w:val="72"/>
          <w:szCs w:val="72"/>
        </w:rPr>
        <w:t>工 作 简 报</w:t>
      </w:r>
    </w:p>
    <w:p>
      <w:pPr>
        <w:jc w:val="center"/>
        <w:rPr>
          <w:rFonts w:hint="default" w:ascii="Times New Roman" w:hAnsi="Times New Roman" w:eastAsia="仿宋" w:cs="Times New Roman"/>
        </w:rPr>
      </w:pPr>
    </w:p>
    <w:p>
      <w:pPr>
        <w:jc w:val="center"/>
        <w:rPr>
          <w:rFonts w:hint="default" w:ascii="Times New Roman" w:hAnsi="Times New Roman" w:cs="Times New Roman"/>
          <w:b/>
          <w:color w:val="FF0000"/>
          <w:sz w:val="32"/>
          <w:szCs w:val="32"/>
          <w:lang w:bidi="ar"/>
        </w:rPr>
      </w:pPr>
      <w:r>
        <w:rPr>
          <w:rFonts w:hint="default" w:ascii="Times New Roman" w:hAnsi="Times New Roman" w:cs="Times New Roman"/>
          <w:b/>
          <w:color w:val="000000"/>
          <w:sz w:val="32"/>
          <w:szCs w:val="32"/>
          <w:lang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332105</wp:posOffset>
                </wp:positionV>
                <wp:extent cx="5210810" cy="1841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210810" cy="18415"/>
                        </a:xfrm>
                        <a:prstGeom prst="line">
                          <a:avLst/>
                        </a:prstGeom>
                        <a:ln w="19050" cap="flat" cmpd="sng">
                          <a:solidFill>
                            <a:srgbClr val="FF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y;margin-left:1.8pt;margin-top:26.15pt;height:1.45pt;width:410.3pt;z-index:251659264;mso-width-relative:page;mso-height-relative:page;" filled="f" stroked="t" coordsize="21600,21600" o:gfxdata="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51OmdYAAAAHAQAADwAAAAAAAAABACAAAAAiAAAAZHJz&#10;L2Rvd25yZXYueG1sUEsBAhQAFAAAAAgAh07iQA/ShJsGAgAA/QMAAA4AAAAAAAAAAQAgAAAAJQEA&#10;AGRycy9lMm9Eb2MueG1sUEsFBgAAAAAGAAYAWQEAAJ0FAAAAAA==&#10;">
                <v:fill on="f" focussize="0,0"/>
                <v:stroke weight="1.5pt" color="#FF0000" joinstyle="round"/>
                <v:imagedata o:title=""/>
                <o:lock v:ext="edit" aspectratio="f"/>
              </v:line>
            </w:pict>
          </mc:Fallback>
        </mc:AlternateContent>
      </w:r>
      <w:r>
        <w:rPr>
          <w:rFonts w:hint="default" w:ascii="Times New Roman" w:hAnsi="Times New Roman" w:cs="Times New Roman"/>
          <w:b/>
          <w:color w:val="000000"/>
          <w:sz w:val="32"/>
          <w:szCs w:val="32"/>
          <w:lang w:bidi="ar"/>
        </w:rPr>
        <w:t>新城街道天域蓝湾社区党支部</w:t>
      </w:r>
      <w:r>
        <w:rPr>
          <w:rFonts w:hint="default" w:ascii="Times New Roman" w:hAnsi="Times New Roman" w:cs="Times New Roman"/>
          <w:b/>
          <w:color w:val="FF0000"/>
          <w:sz w:val="32"/>
          <w:szCs w:val="32"/>
          <w:lang w:bidi="ar"/>
        </w:rPr>
        <w:t xml:space="preserve">        </w:t>
      </w:r>
      <w:r>
        <w:rPr>
          <w:rFonts w:hint="default" w:ascii="Times New Roman" w:hAnsi="Times New Roman" w:cs="Times New Roman"/>
          <w:b/>
          <w:color w:val="000000"/>
          <w:sz w:val="32"/>
          <w:szCs w:val="32"/>
          <w:lang w:bidi="ar"/>
        </w:rPr>
        <w:t>202</w:t>
      </w:r>
      <w:r>
        <w:rPr>
          <w:rFonts w:hint="eastAsia" w:ascii="Times New Roman" w:hAnsi="Times New Roman" w:cs="Times New Roman"/>
          <w:b/>
          <w:color w:val="000000"/>
          <w:sz w:val="32"/>
          <w:szCs w:val="32"/>
          <w:lang w:val="en-US" w:eastAsia="zh-CN" w:bidi="ar"/>
        </w:rPr>
        <w:t>4</w:t>
      </w:r>
      <w:r>
        <w:rPr>
          <w:rFonts w:hint="default" w:ascii="Times New Roman" w:hAnsi="Times New Roman" w:cs="Times New Roman"/>
          <w:b/>
          <w:color w:val="000000"/>
          <w:sz w:val="32"/>
          <w:szCs w:val="32"/>
          <w:lang w:bidi="ar"/>
        </w:rPr>
        <w:t>年</w:t>
      </w:r>
      <w:r>
        <w:rPr>
          <w:rFonts w:hint="eastAsia" w:ascii="Times New Roman" w:hAnsi="Times New Roman" w:cs="Times New Roman"/>
          <w:b/>
          <w:color w:val="000000"/>
          <w:sz w:val="32"/>
          <w:szCs w:val="32"/>
          <w:lang w:val="en-US" w:eastAsia="zh-CN" w:bidi="ar"/>
        </w:rPr>
        <w:t>1</w:t>
      </w:r>
      <w:r>
        <w:rPr>
          <w:rFonts w:hint="default" w:ascii="Times New Roman" w:hAnsi="Times New Roman" w:cs="Times New Roman"/>
          <w:b/>
          <w:color w:val="000000"/>
          <w:sz w:val="32"/>
          <w:szCs w:val="32"/>
          <w:lang w:bidi="ar"/>
        </w:rPr>
        <w:t>月</w:t>
      </w:r>
      <w:bookmarkStart w:id="0" w:name="_GoBack"/>
      <w:bookmarkEnd w:id="0"/>
      <w:r>
        <w:rPr>
          <w:rFonts w:hint="eastAsia" w:ascii="Times New Roman" w:hAnsi="Times New Roman" w:cs="Times New Roman"/>
          <w:b/>
          <w:color w:val="000000"/>
          <w:sz w:val="32"/>
          <w:szCs w:val="32"/>
          <w:lang w:val="en-US" w:eastAsia="zh-CN" w:bidi="ar"/>
        </w:rPr>
        <w:t>9</w:t>
      </w:r>
      <w:r>
        <w:rPr>
          <w:rFonts w:hint="default" w:ascii="Times New Roman" w:hAnsi="Times New Roman" w:cs="Times New Roman"/>
          <w:b/>
          <w:color w:val="000000"/>
          <w:sz w:val="32"/>
          <w:szCs w:val="32"/>
          <w:lang w:bidi="ar"/>
        </w:rPr>
        <w:t>日</w:t>
      </w:r>
    </w:p>
    <w:p>
      <w:pPr>
        <w:pStyle w:val="2"/>
        <w:keepNext/>
        <w:keepLines/>
        <w:pageBreakBefore w:val="0"/>
        <w:widowControl w:val="0"/>
        <w:kinsoku/>
        <w:wordWrap/>
        <w:overflowPunct/>
        <w:topLinePunct w:val="0"/>
        <w:autoSpaceDE/>
        <w:autoSpaceDN/>
        <w:bidi w:val="0"/>
        <w:adjustRightInd/>
        <w:snapToGrid/>
        <w:spacing w:before="313" w:beforeLines="100" w:after="313" w:afterLines="100" w:line="560" w:lineRule="exact"/>
        <w:ind w:firstLine="402" w:firstLineChars="100"/>
        <w:textAlignment w:val="auto"/>
        <w:rPr>
          <w:rFonts w:hint="eastAsia"/>
          <w:sz w:val="40"/>
          <w:szCs w:val="18"/>
        </w:rPr>
      </w:pPr>
      <w:r>
        <w:rPr>
          <w:rFonts w:hint="default"/>
          <w:sz w:val="40"/>
          <w:szCs w:val="18"/>
        </w:rPr>
        <w:t>天域蓝湾社区集体学习</w:t>
      </w:r>
      <w:r>
        <w:rPr>
          <w:rFonts w:hint="eastAsia"/>
          <w:sz w:val="40"/>
          <w:szCs w:val="18"/>
        </w:rPr>
        <w:t>《</w:t>
      </w:r>
      <w:r>
        <w:rPr>
          <w:rFonts w:hint="eastAsia"/>
          <w:sz w:val="40"/>
          <w:szCs w:val="18"/>
          <w:lang w:val="en-US" w:eastAsia="zh-CN"/>
        </w:rPr>
        <w:t>五大任务干部读本</w:t>
      </w:r>
      <w:r>
        <w:rPr>
          <w:rFonts w:hint="eastAsia"/>
          <w:sz w:val="40"/>
          <w:szCs w:val="18"/>
        </w:rPr>
        <w:t>》</w:t>
      </w:r>
    </w:p>
    <w:p>
      <w:pPr>
        <w:rPr>
          <w:rFonts w:hint="default"/>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为进一步推动学习贯彻习近平新时代中国特色社会主义思想主题教育提质增效，</w:t>
      </w:r>
      <w:r>
        <w:rPr>
          <w:rFonts w:hint="default" w:ascii="Times New Roman" w:hAnsi="Times New Roman" w:eastAsia="仿宋" w:cs="Times New Roman"/>
          <w:b w:val="0"/>
          <w:kern w:val="2"/>
          <w:sz w:val="32"/>
          <w:szCs w:val="32"/>
          <w:lang w:val="en-US" w:eastAsia="zh-CN" w:bidi="ar-SA"/>
        </w:rPr>
        <w:t>1</w:t>
      </w:r>
      <w:r>
        <w:rPr>
          <w:rFonts w:hint="eastAsia" w:ascii="仿宋" w:hAnsi="仿宋" w:eastAsia="仿宋" w:cs="仿宋"/>
          <w:b w:val="0"/>
          <w:kern w:val="2"/>
          <w:sz w:val="32"/>
          <w:szCs w:val="32"/>
          <w:lang w:val="en-US" w:eastAsia="zh-CN" w:bidi="ar-SA"/>
        </w:rPr>
        <w:t>月</w:t>
      </w:r>
      <w:r>
        <w:rPr>
          <w:rFonts w:hint="eastAsia" w:ascii="Times New Roman" w:hAnsi="Times New Roman" w:eastAsia="仿宋" w:cs="Times New Roman"/>
          <w:b w:val="0"/>
          <w:kern w:val="2"/>
          <w:sz w:val="32"/>
          <w:szCs w:val="32"/>
          <w:lang w:val="en-US" w:eastAsia="zh-CN" w:bidi="ar-SA"/>
        </w:rPr>
        <w:t>9</w:t>
      </w:r>
      <w:r>
        <w:rPr>
          <w:rFonts w:hint="eastAsia" w:ascii="仿宋" w:hAnsi="仿宋" w:eastAsia="仿宋" w:cs="仿宋"/>
          <w:b w:val="0"/>
          <w:kern w:val="2"/>
          <w:sz w:val="32"/>
          <w:szCs w:val="32"/>
          <w:lang w:val="en-US" w:eastAsia="zh-CN" w:bidi="ar-SA"/>
        </w:rPr>
        <w:t>日上午，天域蓝湾社区召开学习会议，集中学习《五大任务干部读本》，社区全体工作人员参加本次学习。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kern w:val="2"/>
          <w:sz w:val="32"/>
          <w:szCs w:val="32"/>
          <w:lang w:val="en-US" w:eastAsia="zh-CN" w:bidi="ar-SA"/>
        </w:rPr>
      </w:pPr>
      <w:r>
        <w:rPr>
          <w:rFonts w:hint="eastAsia" w:ascii="仿宋" w:hAnsi="仿宋" w:eastAsia="仿宋" w:cs="仿宋"/>
          <w:b w:val="0"/>
          <w:kern w:val="2"/>
          <w:sz w:val="32"/>
          <w:szCs w:val="32"/>
          <w:lang w:val="en-US" w:eastAsia="zh-CN" w:bidi="ar-SA"/>
        </w:rPr>
        <w:t>本次学习立足于习近平总书记重要讲话和重要指示批示精神的原文原义，通过政策的深度解读、问题的细密梳理、举措的解剖分析，全面系统、科学准确地阐述了五大任务的重大意义、主要目标、发展要求、发展机遇和思路举措，并将政策性与实践性、科学性与操作性有机结合起来，便于广大党员群众将理论知识落实到实践工作中。</w:t>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t>影像资料：</w:t>
      </w: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1" name="图片 1" descr="65d809527b3b41cd0d3ec74808e11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5d809527b3b41cd0d3ec74808e11ac"/>
                    <pic:cNvPicPr>
                      <a:picLocks noChangeAspect="1"/>
                    </pic:cNvPicPr>
                  </pic:nvPicPr>
                  <pic:blipFill>
                    <a:blip r:embed="rId4"/>
                    <a:stretch>
                      <a:fillRect/>
                    </a:stretch>
                  </pic:blipFill>
                  <pic:spPr>
                    <a:xfrm>
                      <a:off x="0" y="0"/>
                      <a:ext cx="5233670" cy="3924935"/>
                    </a:xfrm>
                    <a:prstGeom prst="rect">
                      <a:avLst/>
                    </a:prstGeom>
                  </pic:spPr>
                </pic:pic>
              </a:graphicData>
            </a:graphic>
          </wp:inline>
        </w:drawing>
      </w:r>
    </w:p>
    <w:p>
      <w:pPr>
        <w:jc w:val="both"/>
        <w:rPr>
          <w:rFonts w:hint="default" w:ascii="Times New Roman" w:hAnsi="Times New Roman" w:eastAsia="仿宋" w:cs="Times New Roman"/>
          <w:b w:val="0"/>
          <w:kern w:val="2"/>
          <w:sz w:val="32"/>
          <w:szCs w:val="32"/>
          <w:lang w:val="en-US" w:eastAsia="zh-CN" w:bidi="ar-SA"/>
        </w:rPr>
      </w:pPr>
    </w:p>
    <w:p>
      <w:pPr>
        <w:jc w:val="both"/>
        <w:rPr>
          <w:rFonts w:hint="default" w:ascii="Times New Roman" w:hAnsi="Times New Roman" w:eastAsia="仿宋" w:cs="Times New Roman"/>
          <w:b w:val="0"/>
          <w:kern w:val="2"/>
          <w:sz w:val="32"/>
          <w:szCs w:val="32"/>
          <w:lang w:val="en-US" w:eastAsia="zh-CN" w:bidi="ar-SA"/>
        </w:rPr>
      </w:pPr>
      <w:r>
        <w:rPr>
          <w:rFonts w:hint="default" w:ascii="Times New Roman" w:hAnsi="Times New Roman" w:eastAsia="仿宋" w:cs="Times New Roman"/>
          <w:b w:val="0"/>
          <w:kern w:val="2"/>
          <w:sz w:val="32"/>
          <w:szCs w:val="32"/>
          <w:lang w:val="en-US" w:eastAsia="zh-CN" w:bidi="ar-SA"/>
        </w:rPr>
        <w:drawing>
          <wp:inline distT="0" distB="0" distL="114300" distR="114300">
            <wp:extent cx="5233670" cy="3924935"/>
            <wp:effectExtent l="0" t="0" r="5080" b="18415"/>
            <wp:docPr id="2" name="图片 2" descr="53ba13c002a4fa1d6ce7d6189ebf3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ba13c002a4fa1d6ce7d6189ebf35f"/>
                    <pic:cNvPicPr>
                      <a:picLocks noChangeAspect="1"/>
                    </pic:cNvPicPr>
                  </pic:nvPicPr>
                  <pic:blipFill>
                    <a:blip r:embed="rId5"/>
                    <a:stretch>
                      <a:fillRect/>
                    </a:stretch>
                  </pic:blipFill>
                  <pic:spPr>
                    <a:xfrm>
                      <a:off x="0" y="0"/>
                      <a:ext cx="5233670" cy="39249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2RkODhmNzIzMTBiZWVmMjk3NmVhYzhjODFjYmYifQ=="/>
  </w:docVars>
  <w:rsids>
    <w:rsidRoot w:val="00000000"/>
    <w:rsid w:val="01AD11B4"/>
    <w:rsid w:val="06C31DA0"/>
    <w:rsid w:val="0C997398"/>
    <w:rsid w:val="0CE570CB"/>
    <w:rsid w:val="0E65500C"/>
    <w:rsid w:val="1EF75B26"/>
    <w:rsid w:val="23B16832"/>
    <w:rsid w:val="25C0437D"/>
    <w:rsid w:val="30D90C46"/>
    <w:rsid w:val="33BA5DBF"/>
    <w:rsid w:val="392A67E5"/>
    <w:rsid w:val="48444321"/>
    <w:rsid w:val="507E77BA"/>
    <w:rsid w:val="5B0F0868"/>
    <w:rsid w:val="635F1BD1"/>
    <w:rsid w:val="64994927"/>
    <w:rsid w:val="68C5738A"/>
    <w:rsid w:val="6F3B4F58"/>
    <w:rsid w:val="705E5A68"/>
    <w:rsid w:val="78AB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autoRedefine/>
    <w:qFormat/>
    <w:uiPriority w:val="0"/>
    <w:pPr>
      <w:keepNext/>
      <w:keepLines/>
      <w:widowControl w:val="0"/>
      <w:suppressLineNumbers w:val="0"/>
      <w:spacing w:before="0" w:beforeAutospacing="0" w:after="0" w:afterAutospacing="0" w:line="576" w:lineRule="auto"/>
      <w:ind w:left="0" w:right="0"/>
      <w:jc w:val="both"/>
      <w:outlineLvl w:val="0"/>
    </w:pPr>
    <w:rPr>
      <w:rFonts w:hint="default" w:ascii="Calibri" w:hAnsi="Calibri" w:eastAsia="宋体" w:cs="Calibri"/>
      <w:b/>
      <w:kern w:val="44"/>
      <w:sz w:val="44"/>
      <w:szCs w:val="20"/>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customStyle="1" w:styleId="7">
    <w:name w:val="标题 1 Char"/>
    <w:basedOn w:val="5"/>
    <w:link w:val="2"/>
    <w:autoRedefine/>
    <w:qFormat/>
    <w:uiPriority w:val="0"/>
    <w:rPr>
      <w:rFonts w:hint="default" w:ascii="Calibri" w:hAnsi="Calibri" w:eastAsia="宋体" w:cs="Calibri"/>
      <w:b/>
      <w:kern w:val="44"/>
      <w:sz w:val="4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393</Words>
  <Characters>409</Characters>
  <Lines>0</Lines>
  <Paragraphs>0</Paragraphs>
  <TotalTime>10</TotalTime>
  <ScaleCrop>false</ScaleCrop>
  <LinksUpToDate>false</LinksUpToDate>
  <CharactersWithSpaces>426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2023-06-20T07:03:00Z</dcterms:created>
  <dc:creator>Administrator</dc:creator>
  <cp:lastModifiedBy>弦外思念透窗花</cp:lastModifiedBy>
  <dcterms:modified xsi:type="dcterms:W3CDTF">2024-03-29T01:43:29Z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6E1022BFA3B549C59C75A145D984E953_12</vt:lpwstr>
  </property>
</Properties>
</file>