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vertAlign w:val="baseline"/>
          <w:lang w:val="en-US" w:eastAsia="zh-CN"/>
        </w:rPr>
        <w:t>铸牢中华民族共同体意识宣讲活动</w:t>
      </w:r>
    </w:p>
    <w:p>
      <w:pPr>
        <w:ind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  <w:t>1月3日，为铸牢中华民族共同体意识，激发群众爱国爱党的热情，社区新时代文明实践站开展了铸牢中华民族共同体意识宣讲活动，引导群众树立正确的民族观念。活动中，宣讲员分别从“铸牢中华民族共同体意识”的提出过程和主要含义、“铸牢中华民族共同体意识”提出的重大意义以及“铸牢中华民族共同体意识”是做好新时代民族工作的主线等三个方面内容开展宣讲。内容紧紧围绕党史发展、民族团结故事，深入浅出、理论联系实际，给现场群众讲解和宣传了党的历史，动员大家积极参与到民族团结、爱国主义教育活动中来，做学习的典范、民族团结的模范，宣讲内容丰富，反响热烈。</w:t>
      </w:r>
    </w:p>
    <w:p>
      <w:pPr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vertAlign w:val="baseline"/>
          <w:lang w:val="en-US" w:eastAsia="zh-CN"/>
        </w:rPr>
      </w:pPr>
      <w:bookmarkStart w:id="0" w:name="_GoBack"/>
      <w:r>
        <w:rPr>
          <w:rFonts w:hint="default"/>
          <w:b/>
          <w:bCs/>
          <w:sz w:val="32"/>
          <w:szCs w:val="32"/>
          <w:vertAlign w:val="baseline"/>
          <w:lang w:val="en-US" w:eastAsia="zh-CN"/>
        </w:rPr>
        <w:drawing>
          <wp:inline distT="0" distB="0" distL="114300" distR="114300">
            <wp:extent cx="5704840" cy="4278630"/>
            <wp:effectExtent l="0" t="0" r="10160" b="3810"/>
            <wp:docPr id="2" name="图片 2" descr="9933d70435977b5331368127026d8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9933d70435977b5331368127026d8b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4840" cy="427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WEwZTk3MzgyZGRmZjI2YzJhMjAzZmU3YjY4MzMifQ=="/>
  </w:docVars>
  <w:rsids>
    <w:rsidRoot w:val="00000000"/>
    <w:rsid w:val="0F750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2024-03-25T02:13:01Z</dcterms:created>
  <dc:creator>Administrator</dc:creator>
  <cp:lastModifiedBy>通辽第五中学 戴红艳</cp:lastModifiedBy>
  <dcterms:modified xsi:type="dcterms:W3CDTF">2024-03-25T02:13:53Z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24D37D26E2F54D7B8F94AEB5921096EE_12</vt:lpwstr>
  </property>
</Properties>
</file>