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中国共产党纪律处分条例</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rPr>
        <w:t>（2003年12月23日中共中央政治局会议审议批准 2003年12月31日中共中央发布 2023年12月8日中共中央政治局会议第三次修订 2023年12月19日中共中央发布</w:t>
      </w:r>
      <w:r>
        <w:rPr>
          <w:rFonts w:hint="eastAsia" w:ascii="方正楷体简体" w:hAnsi="方正楷体简体" w:eastAsia="方正楷体简体" w:cs="方正楷体简体"/>
          <w:sz w:val="32"/>
          <w:szCs w:val="32"/>
          <w:lang w:eastAsia="zh-CN"/>
        </w:rPr>
        <w:t>，</w:t>
      </w:r>
      <w:bookmarkStart w:id="4" w:name="_GoBack"/>
      <w:bookmarkEnd w:id="4"/>
      <w:r>
        <w:rPr>
          <w:rFonts w:hint="eastAsia" w:ascii="方正楷体简体" w:hAnsi="方正楷体简体" w:eastAsia="方正楷体简体" w:cs="方正楷体简体"/>
          <w:sz w:val="32"/>
          <w:szCs w:val="32"/>
        </w:rPr>
        <w:t>修订后的《条例》共3编、158条，由中央纪委负责解释，自2024年1月1日起施行</w:t>
      </w:r>
      <w:r>
        <w:rPr>
          <w:rFonts w:hint="eastAsia" w:ascii="方正楷体简体" w:hAnsi="方正楷体简体" w:eastAsia="方正楷体简体" w:cs="方正楷体简体"/>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80" w:afterAutospacing="0" w:line="560" w:lineRule="exact"/>
        <w:ind w:left="0" w:leftChars="0" w:right="0" w:rightChars="0" w:firstLine="640" w:firstLineChars="200"/>
        <w:jc w:val="center"/>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i w:val="0"/>
          <w:iCs w:val="0"/>
          <w:caps w:val="0"/>
          <w:color w:val="333333"/>
          <w:spacing w:val="0"/>
          <w:sz w:val="32"/>
          <w:szCs w:val="32"/>
          <w:shd w:val="clear" w:fill="FFFFFF"/>
        </w:rPr>
        <w:t>第一编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第一章 总体要求和适用范围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第四条 党的纪律处分工作遵循下列原则：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（一）坚持党要管党、全面从严治党。把严的基调、严的措施、严的氛围长期坚持下去，加强对党的各级组织和全体党员的教育、管理和监督，把纪律挺在前面，抓早抓小、防微杜渐。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（二）党纪面前一律平等。对违犯党纪的党组织和党员必须严肃、公正执行纪律，党内不允许有任何不受纪律约束的党组织和党员。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（三）实事求是。对党组织和党员违犯党纪的行为，应当以事实为依据，以党章、其他党内法规和国家法律法规为准绳，执纪执法贯通，准确认定行为性质，区别不同情况，恰当予以处理。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（四）民主集中制。实施党纪处分，应当按照规定程序经党组织集体讨论决定，不允许任何个人或者少数人擅自决定和批准。上级党组织对违犯党纪的党组织和党员作出的处理决定，下级党组织必须执行。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（五）惩前毖后、治病救人。处理违犯党纪的党组织和党员，应当实行惩戒与教育相结合，做到宽严相济。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为极少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第六条 本条例适用于违犯党纪应当受到党纪责任追究的党组织和党员。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第二章 违纪与纪律处分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第七条 党组织和党员违反党章和其他党内法规，违反国家法律法规，违反党和国家政策，违反社会主义道德，危害党、国家和人民利益的行为，依照规定应当给予纪律处理或者处分的，都必须受到追究。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重点查处党的十八大以来不收敛、不收手，问题线索反映集中、群众反映强烈，政治问题和经济问题交织的腐败案件，违反中央八项规定精神的问题。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第八条 对党员的纪律处分种类：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（一）警告；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（二）严重警告；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（三）撤销党内职务；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（四）留党察看；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（五）开除党籍。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第九条 对于违犯党纪的党组织，上级党组织应当责令其作出书面检查或者给予通报批评。对于严重违犯党纪、本身又不能纠正的党组织，上一级党的委员会在查明核实后，根据情节严重的程度，可以予以：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（一）改组；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（二）解散。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第十条 党员受到警告处分一年内、受到严重警告处分一年半内，不得在党内提拔职务或者进一步使用，也不得向党外组织推荐担任高于其原任职务的党外职务或者进一步使用。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党员受到撤销党内职务处分，或者依照前款规定受到严重警告处分的，二年内不得在党内担任和向党外组织推荐担任与其原任职务相当或者高于其原任职务的职务。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第十二条 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第十三条 党员受到开除党籍处分，五年内不得重新入党，也不得推荐担任与其原任职务相当或者高于其原任职务的党外职务。另有规定不准重新入党的，依照规定。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第十四条 党员干部受到党纪处分，需要同时进行组织处理的，党组织应当按照规定给予组织处理。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党的各级代表大会的代表受到留党察看以上处分的，党组织应当终止其代表资格。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第十五条 对于受到改组处理的党组织领导机构成员，除应当受到撤销党内职务以上处分的外，均自然免职。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第三章 纪律处分运用规则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第十七条 有下列情形之一的，可以从轻或者减轻处分：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（一）主动交代本人应当受到党纪处分的问题；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（二）在组织谈话函询、初步核实、立案审查过程中，能够配合核实审查工作，如实说明本人违纪违法事实；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（三）检举同案人或者其他人应当受到党纪处分或者法律追究的问题，经查证属实，或者有其他立功表现；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（四）主动挽回损失、消除不良影响或者有效阻止危害结果发生；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（五）主动上交或者退赔违纪所得；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（六）党内法规规定的其他从轻或者减轻处分情形。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第十八条 根据案件的特殊情况，由中央纪委决定或者经省（部）级纪委（不含副省级市纪委）决定并呈报中央纪委批准，对违纪党员也可以在本条例规定的处分幅度以外减轻处分。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党员有作风纪律方面的苗头性、倾向性问题或者违犯党纪情节轻微的，可以给予谈话提醒、批评教育、责令检查等，或者予以诫勉，不予党纪处分。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党员行为虽然造成损失或者后果，但不是出于故意或者过失，而是由于不可抗力等原因所引起的，不追究党纪责任。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第二十条 有下列情形之一的，应当从重或者加重处分：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（一）强迫、唆使他人违纪；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（二）拒不上交或者退赔违纪所得；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（三）违纪受处分后又因故意违纪应当受到党纪处分；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（四）违纪受处分后，又被发现其受处分前没有交代的其他应当受到党纪处分的问题；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（五）党内法规规定的其他从重或者加重处分情形。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第二十一条 党员在党纪处分影响期内又受到党纪处分的，其影响期为原处分尚未执行的影响期与新处分影响期之和。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第二十二条 从轻处分，是指在本条例规定的违纪行为应当受到的处分幅度以内，给予较轻的处分。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从重处分，是指在本条例规定的违纪行为应当受到的处分幅度以内，给予较重的处分。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第二十三条 减轻处分，是指在本条例规定的违纪行为应当受到的处分幅度以外，减轻一档给予处分。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加重处分，是指在本条例规定的违纪行为应当受到的处分幅度以外，加重一档给予处分。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本条例规定的只有开除党籍处分一个档次的违纪行为，不适用第一款减轻处分的规定。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第二十五条 一个违纪行为同时触犯本条例两个以上条款的，依照处分较重的条款定性处理。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一个条款规定的违纪构成要件全部包含在另一个条款规定的违纪构成要件中，特别规定与一般规定不一致的，适用特别规定。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第二十六条 二人以上共同故意违纪的，对为首者，从重处分，本条例另有规定的除外；对其他成员，按照其在共同违纪中所起的作用和应负的责任，分别给予处分。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对于经济方面共同违纪的，按照个人参与数额及其所起作用，分别给予处分。对共同违纪的为首者，情节严重的，按照共同违纪的总数额处分。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教唆他人违纪的，应当按照其在共同违纪中所起的作用追究党纪责任。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第四章 对违法犯罪党员的纪律处分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第二十八条 对违法犯罪的党员，应当按照规定给予党纪处分，做到适用纪律和适用法律有机融合，党纪政务等处分相匹配。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第二十九条 党组织在纪律审查中发现党员有贪污贿赂、滥用职权、玩忽职守、权力寻租、利益输送、徇私舞弊、浪费国家资财等违反法律涉嫌犯罪行为的，应当给予撤销党内职务、留党察看或者开除党籍处分。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违反国家财经纪律，在公共资金收支、税务管理、国有资产管理、政府采购管理、金融管理、财务会计管理等财经活动中有违法行为的，依照前款规定处理。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党员有嫖娼或者吸食、注射毒品等丧失党员条件，严重败坏党的形象行为的，应当给予开除党籍处分。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第三十一条 党组织在纪律审查中发现党员严重违纪涉嫌违法犯罪的，原则上先作出党纪处分决定，并按照规定由监察机关给予政务处分或者由任免机关（单位）给予处分后，再移送有关国家机关依法处理。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第三十二条 党员被依法留置、逮捕的，党组织应当按照管理权限中止其表决权、选举权和被选举权等党员权利。根据监察机关、司法机关处理结果，可以恢复其党员权利的，应当及时予以恢复。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第三十三条 党员犯罪情节轻微，人民检察院依法作出不起诉决定的，或者人民法院依法作出有罪判决并免予刑事处罚的，应当给予撤销党内职务、留党察看或者开除党籍处分。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党员犯罪，被单处罚金的，依照前款规定处理。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第三十四条 党员犯罪，有下列情形之一的，应当给予开除党籍处分：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（一）因故意犯罪被依法判处刑法规定的主刑（含宣告缓刑）；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（二）被单处或者附加剥夺政治权利；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（三）因过失犯罪，被依法判处三年以上（不含三年）有期徒刑。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因过失犯罪被判处三年以下有期徒刑或者被判处管制、拘役的，一般应当开除党籍。对于个别可以不开除党籍的，应当对照处分违纪党员批准权限的规定，报请再上一级党组织批准。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党员违反国家法律法规、企事业单位或者其他社会组织的规章制度受到其他处分，应当追究党纪责任的，党组织在对有关方面认定的事实、性质和情节进行核实后，依照规定给予相应党纪处分或者组织处理。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第五章 其他规定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第三十六条 预备党员违犯党纪，情节较轻，可以保留预备党员资格的，党组织应当对其批评教育或者延长预备期；情节较重的，应当取消其预备党员资格。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第三十七条 对违纪后下落不明的党员，应当区别情况作出处理：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（一）对有严重违纪行为，应当给予开除党籍处分的，党组织应当作出决定，开除其党籍；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（二）除前项规定的情况外，下落不明时间超过六个月的，党组织应当按照党章规定对其予以除名。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第三十九条 违纪行为有关责任人员的区分：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（一）直接责任者，是指在其职责范围内，不履行或者不正确履行自己的职责，对造成的损失或者后果起决定性作用的党员或者党员领导干部；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（二）主要领导责任者，是指在其职责范围内，对主管的工作不履行或者不正确履行职责，对造成的损失或者后果负直接领导责任的党员领导干部；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（三）重要领导责任者，是指在其职责范围内，对应管的工作或者参与决定的工作不履行或者不正确履行职责，对造成的损失或者后果负次要领导责任的党员领导干部。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本条例所称领导责任者，包括主要领导责任者和重要领导责任者。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第四十条 本条例所称主动交代，是指涉嫌违纪的党员在组织谈话函询、初步核实前向有关组织交代自己的问题，或者在谈话函询、初步核实和立案审查期间交代组织未掌握的问题。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第四十一条 担任职级、单独职务序列等级的党员干部违犯党纪受到处分，需要对其职级、单独职务序列等级进行调整的，参照本条例关于党外职务的规定执行。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第四十二条 计算经济损失应当计算立案时已经实际造成的全部财产损失，包括为挽回违纪行为所造成损失而支付的各种开支、费用。立案后至处理前持续发生的经济损失，应当一并计算在内。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第四十三条 对于违纪行为所获得的经济利益，应当收缴或者责令退赔。对于主动上交的违纪所得和经济损失赔偿，应当予以接收，并按照规定收缴或者返还有关单位、个人。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对于违纪行为所获得的职务、职级、职称、学历、学位、奖励、资格等其他利益，应当由承办案件的纪检机关或者由其上级纪检机关建议有关组织、部门、单位按照规定予以纠正。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对于依照本条例第三十七条、第三十八条规定处理的党员，经调查确属其实施违纪行为获得的利益，依照本条规定处理。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第四十五条 执行党纪处分决定的机关或者受处分党员所在单位，应当在六个月内将处分决定的执行情况向作出或者批准处分决定的机关报告。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党员对所受党纪处分不服的，可以依照党章及有关规定提出申诉。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第四十六条 党员因违犯党纪受到处分，影响期满后，党组织无需取消对其的处分。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第四十七条 本条例所称以上、以下，除有特别标明外均含本级、本数。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第四十八条 本条例总则适用于有党纪处分规定的其他党内法规，但是中共中央发布或者批准发布的其他党内法规有特别规定的除外。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80" w:afterAutospacing="0" w:line="560" w:lineRule="exact"/>
        <w:ind w:left="0" w:leftChars="0" w:right="0" w:rightChars="0" w:firstLine="640" w:firstLineChars="200"/>
        <w:jc w:val="center"/>
        <w:textAlignment w:val="auto"/>
        <w:rPr>
          <w:rFonts w:hint="eastAsia" w:ascii="方正黑体简体" w:hAnsi="方正黑体简体" w:eastAsia="方正黑体简体" w:cs="方正黑体简体"/>
          <w:b w:val="0"/>
          <w:bCs w:val="0"/>
          <w:sz w:val="32"/>
          <w:szCs w:val="32"/>
        </w:rPr>
      </w:pPr>
      <w:bookmarkStart w:id="0" w:name="第二编 分则"/>
      <w:bookmarkEnd w:id="0"/>
      <w:bookmarkStart w:id="1" w:name="2-2"/>
      <w:bookmarkEnd w:id="1"/>
      <w:r>
        <w:rPr>
          <w:rFonts w:hint="eastAsia" w:ascii="方正黑体简体" w:hAnsi="方正黑体简体" w:eastAsia="方正黑体简体" w:cs="方正黑体简体"/>
          <w:b w:val="0"/>
          <w:bCs w:val="0"/>
          <w:i w:val="0"/>
          <w:iCs w:val="0"/>
          <w:caps w:val="0"/>
          <w:color w:val="333333"/>
          <w:spacing w:val="0"/>
          <w:sz w:val="32"/>
          <w:szCs w:val="32"/>
          <w:shd w:val="clear" w:fill="FFFFFF"/>
        </w:rPr>
        <w:t>第二编 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第六章 对违反政治纪律行为的处分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第四十九条 在重大原则问题上不同党中央保持一致且有实际言论、行为或者造成不良后果的，给予警告或者严重警告处分；情节较重的，给予撤销党内职务或者留党察看处分；情节严重的，给予开除党籍处分。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发布、播出、刊登、出版前款所列文章、演说、宣言、声明等或者为上述行为提供方便条件的，对直接责任者和领导责任者，给予严重警告或者撤销党内职务处分；情节严重的，给予留党察看或者开除党籍处分。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（一）公开发表违背四项基本原则，违背、歪曲党的改革开放决策，或者其他有严重政治问题的文章、演说、宣言、声明等；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（二）妄议党中央大政方针，破坏党的集中统一；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（三）丑化党和国家形象，或者诋毁、诬蔑党和国家领导人、英雄模范，或者歪曲党的历史、中华人民共和国历史、人民军队历史。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发布、播出、刊登、出版前款所列内容或者为上述行为提供方便条件的，对直接责任者和领导责任者，给予严重警告或者撤销党内职务处分；情节严重的，给予留党察看或者开除党籍处分。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私自携带、寄递第五十条、第五十一条所列内容之一的报刊、书籍、音像制品、电子读物等入出境，情节较重的，给予警告或者严重警告处分；情节严重的，给予撤销党内职务、留党察看或者开除党籍处分。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私自阅看、浏览、收听第五十条、第五十一条所列内容之一的报刊、书籍、音像制品、电子读物，以及网络文本、图片、音频、视频资料等，情节严重的，给予警告、严重警告或者撤销党内职务处分。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第五十三条 在党内组织秘密集团或者组织其他分裂党的活动的，给予开除党籍处分。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参加秘密集团或者参加其他分裂党的活动的，给予留党察看或者开除党籍处分。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第五十五条 搞投机钻营，结交政治骗子或者被政治骗子利用的，给予严重警告或者撤销党内职务处分；情节严重的，给予留党察看或者开除党籍处分。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充当政治骗子的，给予撤销党内职务、留党察看或者开除党籍处分。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第五十六条 党员领导干部在本人主政的地方或者分管的部门自行其是，搞山头主义，拒不执行党中央确定的大政方针，甚至背着党中央另搞一套的，给予撤销党内职务、留党察看或者开除党籍处分。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不顾党和国家大局，搞部门或者地方保护主义的，依照前款规定处理。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搞劳民伤财的“形象工程”“政绩工程”的，从重或者加重处分。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第五十九条 制造、散布、传播政治谣言，破坏党的团结统一的，给予警告或者严重警告处分；情节较重的，给予撤销党内职务或者留党察看处分；情节严重的，给予开除党籍处分。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政治品行恶劣，匿名诬告，有意陷害或者制造其他谣言，造成损害或者不良影响的，依照前款规定处理。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第六十条 擅自对应当由党中央决定的重大政策问题作出决定、对外发表主张的，对直接责任者和领导责任者，给予严重警告或者撤销党内职务处分；情节严重的，给予留党察看或者开除党籍处分。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第六十一条 不按照有关规定向组织请示、报告重大事项，对直接责任者和领导责任者，情节较重的，给予警告或者严重警告处分；情节严重的，给予撤销党内职务或者留党察看处分。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第六十三条 对抗组织审查，有下列行为之一的，给予警告或者严重警告处分；情节较重的，给予撤销党内职务或者留党察看处分；情节严重的，给予开除党籍处分：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（一）串供或者伪造、销毁、转移、隐匿证据；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（二）阻止他人揭发检举、提供证据材料；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（三）包庇同案人员；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（四）向组织提供虚假情况，掩盖事实；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（五）其他对抗组织审查行为。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对不明真相被裹挟参加，经批评教育后确有悔改表现的，可以免予处分或者不予处分。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未经组织批准参加其他集会、游行、示威等活动，情节较轻的，给予警告或者严重警告处分；情节较重的，给予撤销党内职务或者留党察看处分；情节严重的，给予开除党籍处分。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第六十五条 组织、参加旨在反对党的领导、反对社会主义制度或者敌视政府等组织的，对策划者、组织者和骨干分子，给予开除党籍处分。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对其他参加人员，情节较轻的，给予警告或者严重警告处分；情节较重的，给予撤销党内职务或者留党察看处分；情节严重的，给予开除党籍处分。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第六十六条 组织、参加会道门或者邪教组织的，对策划者、组织者和骨干分子，给予开除党籍处分。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对其他参加人员，情节较轻的，给予警告或者严重警告处分；情节较重的，给予撤销党内职务或者留党察看处分；情节严重的，给予开除党籍处分。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对不明真相的参加人员，经批评教育后确有悔改表现的，可以免予处分或者不予处分。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第六十七条 从事、参与挑拨破坏民族关系制造事端或者参加民族分裂活动的，对策划者、组织者和骨干分子，给予开除党籍处分。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对其他参加人员，情节较轻的，给予警告或者严重警告处分；情节较重的，给予撤销党内职务或者留党察看处分；情节严重的，给予开除党籍处分。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对不明真相被裹挟参加，经批评教育后确有悔改表现的，可以免予处分或者不予处分。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有其他违反党和国家民族政策的行为，情节较轻的，给予警告或者严重警告处分；情节较重的，给予撤销党内职务或者留党察看处分；情节严重的，给予开除党籍处分。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第六十八条 组织、利用宗教活动反对党的理论、路线、方针、政策和决议，破坏民族团结的，对策划者、组织者和骨干分子，给予开除党籍处分。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对其他参加人员，给予撤销党内职务或者留党察看处分；情节严重的，给予开除党籍处分。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对不明真相被裹挟参加，经批评教育后确有悔改表现的，可以免予处分或者不予处分。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有其他违反党和国家宗教政策的行为，情节较轻的，给予警告或者严重警告处分；情节较重的，给予撤销党内职务或者留党察看处分；情节严重的，给予开除党籍处分。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第六十九条 对信仰宗教的党员，应当加强思想教育，要求其限期改正；经党组织帮助教育仍没有转变的，应当劝其退党；劝而不退的，予以除名；参与利用宗教搞煽动活动的，给予开除党籍处分。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第七十条 组织迷信活动的，给予撤销党内职务或者留党察看处分；情节严重的，给予开除党籍处分。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参加迷信活动或者个人搞迷信活动，造成不良影响的，给予警告或者严重警告处分；情节较重的，给予撤销党内职务或者留党察看处分；情节严重的，给予开除党籍处分。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对不明真相的参加人员，经批评教育后确有悔改表现的，可以免予处分或者不予处分。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第七十一条 组织、利用宗族势力对抗党和政府，妨碍党和国家的方针政策以及决策部署的实施，或者破坏党的基层组织建设的，对策划者、组织者和骨干分子，给予开除党籍处分。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对其他参加人员，给予撤销党内职务或者留党察看处分；情节严重的，给予开除党籍处分。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对不明真相被裹挟参加，经批评教育后确有悔改表现的，可以免予处分或者不予处分。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第七十二条 在国（境）外、外国驻华使（领）馆申请政治避难，或者违纪后逃往国（境）外、外国驻华使（领）馆的，给予开除党籍处分。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在国（境）外公开发表反对党和政府的文章、演说、宣言、声明等的，依照前款规定处理。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故意为上述行为提供方便条件的，给予留党察看或者开除党籍处分。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第七十三条 在涉外活动中，其言行在政治上造成恶劣影响，损害党和国家尊严、利益的，给予撤销党内职务或者留党察看处分；情节严重的，给予开除党籍处分。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第七十六条 违反党的优良传统和工作惯例等党的规矩，在政治上造成不良影响或者严重后果的，给予警告或者严重警告处分；情节较重的，给予撤销党内职务或者留党察看处分；情节严重的，给予开除党籍处分。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第七章 对违反组织纪律行为的处分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第七十七条 违反民主集中制原则，有下列行为之一的，给予警告或者严重警告处分；情节严重的，给予撤销党内职务或者留党察看处分：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（一）拒不执行或者擅自改变党组织作出的重大决定；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（二）违反议事规则，个人或者少数人决定重大问题；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（三）故意规避集体决策，决定重大事项、重要干部任免、重要项目安排和大额资金使用；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（四）借集体决策名义集体违规。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第七十八条 下级党组织拒不执行或者擅自改变上级党组织决定的，对直接责任者和领导责任者，给予警告或者严重警告处分；情节严重的，给予撤销党内职务或者留党察看处分。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第七十九条 拒不执行党组织的分配、调动、交流等决定的，给予警告、严重警告或者撤销党内职务处分。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在特殊时期或者紧急状况下，拒不执行党组织上述决定的，给予留党察看或者开除党籍处分。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第八十条 在党组织纪律审查中，依法依规负有作证义务的党员拒绝作证或者故意提供虚假情况，情节较重的，给予警告或者严重警告处分；情节严重的，给予撤销党内职务、留党察看或者开除党籍处分。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第八十一条 有下列行为之一，情节较重的，给予警告或者严重警告处分：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（一）违反个人有关事项报告规定，隐瞒不报；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（二）在组织进行谈话函询时，不如实向组织说明问题；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（三）不按要求报告或者不如实报告个人去向；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（四）不如实填报个人档案资料。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有前款第二项规定的行为，同时向组织提供虚假情况、掩盖事实的，依照本条例第六十三条规定处理。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篡改、伪造个人档案资料的，给予严重警告处分；情节严重的，给予撤销党内职务或者留党察看处分。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隐瞒入党前严重错误的，一般应当予以除名；对入党多年且一贯表现好，或者在工作中作出突出贡献的，给予严重警告、撤销党内职务或者留党察看处分。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第八十二条 党员领导干部违反有关规定组织、参加自发成立的老乡会、校友会、战友会等，情节严重的，给予警告、严重警告或者撤销党内职务处分。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第八十三条 有下列行为之一的，给予警告或者严重警告处分；情节较重的，给予撤销党内职务或者留党察看处分；情节严重的，给予开除党籍处分：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（一）在民主推荐、民主测评、组织考察和党内选举中搞拉票、助选等非组织活动；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（二）在法律规定的投票、选举活动中违背组织原则搞非组织活动，组织、怂恿、诱使他人投票、表决；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（三）在选举中进行其他违反党章、其他党内法规和有关章程活动。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搞有组织的拉票贿选，或者用公款拉票贿选的，从重或者加重处分。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第八十四条 在干部选拔任用工作中，有任人唯亲、排斥异己、封官许愿、说情干预、跑官要官、突击提拔或者调整干部等违反干部选拔任用规定的行为，对直接责任者和领导责任者，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用人失察失误造成严重后果的，对直接责任者和领导责任者，依照前款规定处理。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第八十五条 在推进领导干部能上能下工作中，搞好人主义，有下列行为之一，对直接责任者和领导责任者，情节较重的，给予警告或者严重警告处分；情节严重的，给予撤销党内职务或者留党察看处分：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（一）以党纪政务等处分规避组织调整；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（二）以组织调整代替党纪政务等处分；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（三）其他避重就轻作出处理行为。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弄虚作假，骗取职务、职级、职称、待遇、资格、学历、学位、荣誉、称号或者其他利益的，依照前款规定处理。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第八十七条 侵犯党员的表决权、选举权和被选举权，情节较重的，给予警告或者严重警告处分；情节严重的，给予撤销党内职务处分。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以强迫、威胁、欺骗、拉拢等手段，妨害党员自主行使表决权、选举权和被选举权的，给予撤销党内职务、留党察看或者开除党籍处分。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第八十八条 有下列行为之一的，对直接责任者和领导责任者，给予警告或者严重警告处分；情节较重的，给予撤销党内职务或者留党察看处分；情节严重的，给予开除党籍处分：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（一）对批评、检举、控告进行阻挠、压制，或者将批评、检举、控告材料私自扣压、销毁，或者故意将其泄露给他人；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（二）对党员的申辩、辩护、作证等进行压制，造成不良后果；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（三）压制党员申诉，造成不良后果，或者不按照有关规定处理党员申诉；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（四）其他侵犯党员权利行为，造成不良后果。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对批评人、检举人、控告人、证人及其他人员打击报复的，从重或者加重处分。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违反有关规定程序发展党员的，对直接责任者和领导责任者，依照前款规定处理。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第九十条 违反有关规定取得外国国籍或者获取国（境）外永久居留资格、长期居留许可的，给予撤销党内职务、留党察看或者开除党籍处分。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虽经批准因私出国（境）但存在擅自变更路线、无正当理由超期未归等超出批准范围出国（境）行为，情节较重的，给予警告或者严重警告处分；情节严重的，给予撤销党内职务处分。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第九十二条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第九十三条 驻外机构或者临时出国（境）团（组）中的党员，脱离组织出走时间不满六个月又自动回归的，给予撤销党内职务或者留党察看处分；脱离组织出走时间超过六个月的，按照自行脱党处理，党内予以除名。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故意为他人脱离组织出走提供方便条件的，给予警告、严重警告或者撤销党内职务处分。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第八章 对违反廉洁纪律行为的处分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第九十四条 党员干部必须正确行使人民赋予的权力，清正廉洁，反对特权思想和特权现象，反对任何滥用职权、谋取私利的行为。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党员干部的配偶、子女及其配偶等亲属和其他特定关系人不实际工作而获取薪酬或者虽实际工作但领取明显超出同职级标准薪酬，党员干部知情未予纠正的，依照前款规定处理。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收受其他明显超出正常礼尚往来的财物的，依照前款规定处理。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以讲课费、课题费、咨询费等名义变相送礼的，依照前款规定处理。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第九十九条 借用管理和服务对象的钱款、住房、车辆等，可能影响公正执行公务，情节较重的，给予警告或者严重警告处分；情节严重的，给予撤销党内职务、留党察看或者开除党籍处分。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通过民间借贷等金融活动获取大额回报，可能影响公正执行公务的，依照前款规定处理。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第一百零一条 接受、提供可能影响公正执行公务的宴请或者旅游、健身、娱乐等活动安排，情节较重的，给予警告或者严重警告处分；情节严重的，给予撤销党内职务或者留党察看处分。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第一百零三条 违反有关规定从事营利活动，有下列行为之一，情节较轻的，给予警告或者严重警告处分；情节较重的，给予撤销党内职务或者留党察看处分；情节严重的，给予开除党籍处分：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（一）经商办企业；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（二）拥有非上市公司（企业）的股份或者证券；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（三）买卖股票或者进行其他证券投资；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（四）从事有偿中介活动；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（五）在国（境）外注册公司或者投资入股；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（六）其他违反有关规定从事营利活动的行为。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利用参与企业重组改制、定向增发、兼并投资、土地使用权出让等工作中掌握的信息买卖股票，利用职权或者职务上的影响通过购买信托产品、基金等方式非正常获利的，依照前款规定处理。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违反有关规定在经济组织、社会组织等单位中兼职，或者经批准兼职但获取薪酬、奖金、津贴等额外利益的，依照第一款规定处理。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利用职权或者职务上的影响，为配偶、子女及其配偶等亲属和其他特定关系人吸收存款、推销金融产品、经营名贵特产类特殊资源等提供帮助谋取利益的，依照前款规定处理。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第一百零八条 党和国家机关违反有关规定经商办企业的，对直接责任者和领导责任者，给予警告或者严重警告处分；情节严重的，给予撤销党内职务处分。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第一百一十条 在分配、购买住房中侵犯国家、集体利益，情节较轻的，给予警告或者严重警告处分；情节较重的，给予撤销党内职务或者留党察看处分；情节严重的，给予开除党籍处分。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利用职权或者职务上的影响，将应当由本人、配偶、子女及其配偶等亲属、身边工作人员和其他特定关系人个人支付的费用，由下属单位、其他单位或者他人支付、报销的，依照前款规定处理。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第一百一十二条 利用职权或者职务上的影响，违反有关规定占用公物归个人使用，时间超过六个月，情节较重的，给予警告或者严重警告处分；情节严重的，给予撤销党内职务处分。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占用公物进行营利活动的，给予警告或者严重警告处分；情节较重的，给予撤销党内职务或者留党察看处分；情节严重的，给予开除党籍处分。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将公物借给他人进行营利活动的，依照前款规定处理。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第一百一十五条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（一）公款旅游或者以学习培训、考察调研、职工疗养等为名变相公款旅游；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（二）改变公务行程，借机旅游；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（三）参加所管理企业、下属单位组织的考察活动，借机旅游。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以考察、学习、培训、研讨、招商、参展等名义变相用公款出国（境）旅游的，对直接责任者和领导责任者，依照前款规定处理。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第一百一十六条 违反接待管理规定，超标准、超范围接待或者借机大吃大喝，对直接责任者和领导责任者，情节较重的，给予警告或者严重警告处分；情节严重的，给予撤销党内职务处分。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第一百一十八条 违反会议活动管理规定，有下列行为之一，对直接责任者和领导责任者，情节较重的，给予警告或者严重警告处分；情节严重的，给予撤销党内职务处分：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（一）到禁止召开会议的风景名胜区开会；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（二）决定或者批准举办各类节会、庆典活动；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（三）其他违反会议活动管理规定行为。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擅自举办评比达标表彰、创建示范活动或者借评比达标表彰、创建示范活动收取费用的，对直接责任者和领导责任者，依照前款规定处理。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第一百一十九条 违反办公用房管理等规定，有下列行为之一，对直接责任者和领导责任者，情节较重的，给予警告或者严重警告处分；情节严重的，给予撤销党内职务处分：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（一）决定或者批准兴建、装修办公楼、培训中心等楼堂馆所；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（二）超标准配备、使用办公用房；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（三）未经批准租用、借用办公用房；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（四）用公款包租、占用客房或者其他场所供个人使用；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（五）其他违反办公用房管理等规定行为。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第一百二十条 搞权色交易或者给予财物搞钱色交易的，给予警告或者严重警告处分；情节较重的，给予撤销党内职务或者留党察看处分；情节严重的，给予开除党籍处分。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第一百二十一条 有其他违反廉洁纪律规定行为的，应当视具体情节给予警告直至开除党籍处分。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第九章 对违反群众纪律行为的处分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第一百二十二条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（一）超标准、超范围向群众筹资筹劳、摊派费用，加重群众负担；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（二）违反有关规定扣留、收缴群众款物或者处罚群众；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（三）克扣群众财物，或者违反有关规定拖欠群众钱款；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（四）在管理、服务活动中违反有关规定收取费用；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（五）在办理涉及群众事务时刁难群众、吃拿卡要；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（六）其他侵害群众利益行为。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在乡村振兴领域有上述行为的，从重或者加重处分。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第一百二十三条 干涉生产经营自主权，致使群众财产遭受较大损失的，对直接责任者和领导责任者，给予警告或者严重警告处分；情节严重的，给予撤销党内职务或者留党察看处分。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第一百二十五条 利用宗族或者黑恶势力等欺压群众，或者纵容涉黑涉恶活动、为黑恶势力充当“保护伞”的，给予撤销党内职务或者留党察看处分；情节严重的，给予开除党籍处分。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第一百二十六条 有下列行为之一，对直接责任者和领导责任者，情节较重的，给予警告或者严重警告处分；情节严重的，给予撤销党内职务或者留党察看处分：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（一）对涉及群众生产、生活等切身利益的问题依照政策或者有关规定能解决而不及时解决，慵懒无为、效率低下，造成不良影响；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（二）对符合政策的群众诉求消极应付、推诿扯皮，损害党群、干群关系；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（三）对待群众态度恶劣、简单粗暴，造成不良影响；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（四）弄虚作假，欺上瞒下，损害群众利益；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（五）其他不作为、乱作为、慢作为、假作为等损害群众利益行为。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第一百二十七条 遇到国家财产和群众生命财产受到严重威胁时，能救而不救，情节较重的，给予警告、严重警告或者撤销党内职务处分；情节严重的，给予留党察看或者开除党籍处分。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第一百二十八条 不按照规定公开党务、政务、厂务、村（居）务等，侵犯群众知情权，对直接责任者和领导责任者，情节较重的，给予警告或者严重警告处分；情节严重的，给予撤销党内职务或者留党察看处分。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第一百二十九条 有其他违反群众纪律规定行为的，应当视具体情节给予警告直至开除党籍处分。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第十章 对违反工作纪律行为的处分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党员领导干部对于到任前已经存在且属于其职责范围内的问题，消极回避、推卸责任，造成严重损害或者严重不良影响的，依照前款规定处理。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第一百三十一条 工作中不敢斗争、不愿担当，面对重大矛盾冲突、危机困难临阵退缩，造成不良影响或者严重后果的，给予警告或者严重警告处分；情节严重的，给予撤销党内职务、留党察看或者开除党籍处分。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（一）热衷于搞舆论造势、浮在表面；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（二）单纯以会议贯彻会议、以文件落实文件，在实际工作中不见诸行动；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（三）脱离实际，不作深入调查研究，搞随意决策、机械执行；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（四）违反精文减会有关规定搞文山会海；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（五）在督查检查考核等工作中搞层层加码、过度留痕，增加基层工作负担；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（六）工作中其他形式主义、官僚主义行为。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（一）擅自超出“三定”规定范围调整职责、设置机构、核定领导职数和配备人员；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（二）违规干预地方机构设置；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（三）其他违反机构编制管理规定行为。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（一）不按照规定受理、办理信访事项；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（二）对规模性集体访等处置不力，导致事态扩大；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（三）对党委和政府信访部门提出的改进工作、完善政策等建议重视不够、落实不力，导致问题长期得不到解决；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（四）其他不履行或者不正确履行信访工作职责行为。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不履行或者不正确履行职责，导致信访事项发生，造成不良影响或者严重后果的，对直接责任者和领导责任者，依照前款规定处理。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第一百三十六条 党组织有下列行为之一，对直接责任者和领导责任者，情节较重的，给予警告或者严重警告处分；情节严重的，给予撤销党内职务或者留党察看处分：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（一）党员被立案审查期间，擅自批准其出差、出国（境）、辞职，或者对其交流、提拔职务、晋升职级、进一步使用、奖励，或者办理退休手续；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（二）党员被依法追究刑事责任后，不按照规定给予党纪处分，或者对党员违反国家法律法规的行为，应当给予党纪处分而不处分；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（三）党纪处分决定或者申诉复查决定作出后，不按照规定落实决定中关于被处分人党籍、职务、职级、待遇等事项；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（四）党员受到党纪处分后，按照干部管理权限和组织关系对受处分党员开展日常教育、管理和监督工作。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第一百三十七条 滥用问责，或者在问责工作中严重不负责任，造成不良影响的，对直接责任者和领导责任者，给予警告或者严重警告处分；情节严重的，给予撤销党内职务处分。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第一百三十八条 因工作不负责任致使所管理的人员叛逃的，对直接责任者和领导责任者，给予警告或者严重警告处分；情节严重的，给予撤销党内职务处分。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因工作不负责任致使所管理的人员出逃、出走，对直接责任者和领导责任者，情节较重的，给予警告或者严重警告处分；情节严重的，给予撤销党内职务处分。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第一百三十九条 进行统计造假，对直接责任者和领导责任者，情节较轻的，给予警告或者严重警告处分；情节较重的，给予撤销党内职务或者留党察看处分；情节严重的，给予开除党籍处分。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对统计造假失察，造成严重后果的，对直接责任者和领导责任者，给予警告或者严重警告处分；情节严重的，给予撤销党内职务、留党察看或者开除党籍处分。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在上级检查、视察工作或者向上级汇报、报告工作时纵容、唆使、暗示、强迫下级说假话、报假情的，从重或者加重处分。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第一百四十一条 违反有关规定干预和插手市场经济活动，有下列行为之一，情节较轻的，给予警告或者严重警告处分；情节较重的，给予撤销党内职务或者留党察看处分；情节严重的，给予开除党籍处分：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（一）干预和插手建设工程项目承发包、土地使用权出让、政府采购、房地产开发与经营、矿产资源开发利用、中介机构服务等活动；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（二）干预和插手国有企业重组改制、兼并、破产、产权交易、清产核资、资产评估、资产转让、重大项目投资以及其他重大经营活动等事项；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（三）干预和插手批办各类行政许可和资金借贷等事项；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（四）干预和插手经济纠纷；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（五）干预和插手集体资金、资产和资源的使用、分配、承包、租赁等事项。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违反有关规定干预和插手公共财政资金分配、项目立项评审、功勋荣誉表彰奖励等活动，造成重大损失或者不良影响的，依照前款规定处理。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第一百四十三条 按照有关规定对干预和插手行为负有报告和登记义务的受请托人，不按照规定报告或者登记，情节较重的，给予警告或者严重警告处分；情节严重的，给予撤销党内职务处分。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私自留存涉及党组织关于干部选拔任用、纪律审查、巡视巡察等方面资料，情节较重的，给予警告或者严重警告处分；情节严重的，给予撤销党内职务处分。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第一百四十六条 以不正当方式谋求本人或者其他人用公款出国（境），情节较轻的，给予警告处分；情节较重的，给予严重警告处分；情节严重的，给予撤销党内职务处分。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第一百四十七条 临时出国（境）团（组）或者人员中的党员，擅自延长在国（境）外期限，或者擅自变更路线的，对直接责任者和领导责任者，给予警告或者严重警告处分；情节严重的，给予撤销党内职务处分。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第一百四十九条 在党的纪律检查、组织、宣传、统一战线工作以及机关工作等其他工作中，不履行或者不正确履行职责，造成损失或者不良影响的，应当视具体情节给予警告直至开除党籍处分。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第十一章 对违反生活纪律行为的处分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第一百五十条 生活奢靡、铺张浪费、贪图享乐、追求低级趣味，造成不良影响的，给予警告或者严重警告处分；情节严重的，给予撤销党内职务处分。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第一百五十一条 与他人发生不正当关系，造成不良影响的，给予警告或者严重警告处分；情节较重的，给予撤销党内职务或者留党察看处分；情节严重的，给予开除党籍处分。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利用职权、教养关系、从属关系或者其他相类似关系与他人发生性关系的，从重处分。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第一百五十二条 党员领导干部不重视家风建设，对配偶、子女及其配偶失管失教，造成不良影响或者严重后果的，给予警告或者严重警告处分；情节严重的，给予撤销党内职务处分。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第一百五十三条 违背社会公序良俗，在公共场所、网络空间有不当言行，造成不良影响的，给予警告或者严重警告处分；情节较重的，给予撤销党内职务或者留党察看处分；情节严重的，给予开除党籍处分。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第一百五十四条 有其他严重违反社会公德、家庭美德行为的，应当视具体情节给予警告直至开除党籍处分。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80" w:afterAutospacing="0" w:line="560" w:lineRule="exact"/>
        <w:ind w:left="0" w:leftChars="0" w:right="0" w:rightChars="0" w:firstLine="643" w:firstLineChars="200"/>
        <w:jc w:val="center"/>
        <w:textAlignment w:val="auto"/>
        <w:rPr>
          <w:rFonts w:hint="eastAsia" w:ascii="方正仿宋简体" w:hAnsi="方正仿宋简体" w:eastAsia="方正仿宋简体" w:cs="方正仿宋简体"/>
          <w:sz w:val="32"/>
          <w:szCs w:val="32"/>
        </w:rPr>
      </w:pPr>
      <w:bookmarkStart w:id="2" w:name="第三编 附则"/>
      <w:bookmarkEnd w:id="2"/>
      <w:bookmarkStart w:id="3" w:name="2-3"/>
      <w:bookmarkEnd w:id="3"/>
      <w:r>
        <w:rPr>
          <w:rFonts w:hint="eastAsia" w:ascii="方正仿宋简体" w:hAnsi="方正仿宋简体" w:eastAsia="方正仿宋简体" w:cs="方正仿宋简体"/>
          <w:i w:val="0"/>
          <w:iCs w:val="0"/>
          <w:caps w:val="0"/>
          <w:color w:val="333333"/>
          <w:spacing w:val="0"/>
          <w:sz w:val="32"/>
          <w:szCs w:val="32"/>
          <w:shd w:val="clear" w:fill="FFFFFF"/>
        </w:rPr>
        <w:t>第三编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第一百五十五条 各省、自治区、直辖市党委可以根据本条例，结合各自工作的实际情况，制定单项实施规定。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第一百五十六条 中央军事委员会可以根据本条例，结合中国人民解放军和中国人民武装警察部队的实际情况，制定补充规定或者单项规定。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第一百五十七条 本条例由中央纪委负责解释。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第一百五十八条 本条例自2024年1月1日起施行。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firstLineChars="200"/>
        <w:jc w:val="left"/>
        <w:textAlignment w:val="auto"/>
        <w:rPr>
          <w:sz w:val="24"/>
          <w:szCs w:val="24"/>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w:t>
      </w:r>
      <w:r>
        <w:rPr>
          <w:rFonts w:hint="default" w:ascii="Helvetica" w:hAnsi="Helvetica" w:eastAsia="Helvetica" w:cs="Helvetica"/>
          <w:i w:val="0"/>
          <w:iCs w:val="0"/>
          <w:caps w:val="0"/>
          <w:color w:val="333333"/>
          <w:spacing w:val="0"/>
          <w:kern w:val="0"/>
          <w:sz w:val="21"/>
          <w:szCs w:val="21"/>
          <w:shd w:val="clear" w:fill="FFFFFF"/>
          <w:lang w:val="en-US" w:eastAsia="zh-CN" w:bidi="ar"/>
        </w:rPr>
        <w:t>例规定处理。</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embedRegular r:id="rId1" w:fontKey="{DFCDA8F1-FE63-4B53-A313-11415D52B422}"/>
  </w:font>
  <w:font w:name="方正小标宋简体">
    <w:panose1 w:val="03000509000000000000"/>
    <w:charset w:val="86"/>
    <w:family w:val="auto"/>
    <w:pitch w:val="default"/>
    <w:sig w:usb0="00000001" w:usb1="080E0000" w:usb2="00000000" w:usb3="00000000" w:csb0="00040000" w:csb1="00000000"/>
    <w:embedRegular r:id="rId2" w:fontKey="{65B989E4-75C1-467D-8293-CEBF63F00070}"/>
  </w:font>
  <w:font w:name="方正黑体简体">
    <w:panose1 w:val="02000000000000000000"/>
    <w:charset w:val="86"/>
    <w:family w:val="auto"/>
    <w:pitch w:val="default"/>
    <w:sig w:usb0="A00002BF" w:usb1="184F6CFA" w:usb2="00000012" w:usb3="00000000" w:csb0="00040001" w:csb1="00000000"/>
    <w:embedRegular r:id="rId3" w:fontKey="{66E40D17-15A2-4D8A-AB8A-F53215BC5042}"/>
  </w:font>
  <w:font w:name="方正仿宋简体">
    <w:panose1 w:val="02000000000000000000"/>
    <w:charset w:val="86"/>
    <w:family w:val="auto"/>
    <w:pitch w:val="default"/>
    <w:sig w:usb0="A00002BF" w:usb1="184F6CFA" w:usb2="00000012" w:usb3="00000000" w:csb0="00040001" w:csb1="00000000"/>
    <w:embedRegular r:id="rId4" w:fontKey="{2B88F1B5-AC9E-4416-8F19-932E483049E9}"/>
  </w:font>
  <w:font w:name="Helvetica">
    <w:altName w:val="Arial"/>
    <w:panose1 w:val="00000000000000000000"/>
    <w:charset w:val="00"/>
    <w:family w:val="auto"/>
    <w:pitch w:val="default"/>
    <w:sig w:usb0="00000000" w:usb1="00000000" w:usb2="00000000" w:usb3="00000000" w:csb0="00000000" w:csb1="00000000"/>
    <w:embedRegular r:id="rId5" w:fontKey="{8F9F7609-94A9-44BE-B79C-449B69938F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FB30E"/>
    <w:multiLevelType w:val="multilevel"/>
    <w:tmpl w:val="1AFFB30E"/>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ODhkMjEyZTcyNzMxZjY1MzIyOTRiOTQ4YjgxNWQifQ=="/>
  </w:docVars>
  <w:rsids>
    <w:rsidRoot w:val="00000000"/>
    <w:rsid w:val="00CE18D8"/>
    <w:rsid w:val="01B23A13"/>
    <w:rsid w:val="08E55DB6"/>
    <w:rsid w:val="0A2A05DE"/>
    <w:rsid w:val="0BA675DA"/>
    <w:rsid w:val="0C3A36FE"/>
    <w:rsid w:val="0D02685E"/>
    <w:rsid w:val="13905B5B"/>
    <w:rsid w:val="1428054B"/>
    <w:rsid w:val="14962F86"/>
    <w:rsid w:val="155856FF"/>
    <w:rsid w:val="19287E60"/>
    <w:rsid w:val="1F422EEA"/>
    <w:rsid w:val="21101501"/>
    <w:rsid w:val="22696FF6"/>
    <w:rsid w:val="2671601B"/>
    <w:rsid w:val="2AED63FF"/>
    <w:rsid w:val="2EA96F98"/>
    <w:rsid w:val="2F641D47"/>
    <w:rsid w:val="3A2108F2"/>
    <w:rsid w:val="3C1A012A"/>
    <w:rsid w:val="488576DD"/>
    <w:rsid w:val="4BCB28FB"/>
    <w:rsid w:val="51A51788"/>
    <w:rsid w:val="54395FAF"/>
    <w:rsid w:val="552D3F4B"/>
    <w:rsid w:val="576D6562"/>
    <w:rsid w:val="582726A1"/>
    <w:rsid w:val="5D7F6E24"/>
    <w:rsid w:val="614468A9"/>
    <w:rsid w:val="62F83673"/>
    <w:rsid w:val="6DE9064B"/>
    <w:rsid w:val="739F0CFB"/>
    <w:rsid w:val="7512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Calibri" w:hAnsi="Calibri" w:eastAsia="仿宋" w:cs="Times New Roman"/>
      <w:kern w:val="2"/>
      <w:sz w:val="30"/>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 w:type="paragraph" w:customStyle="1" w:styleId="18">
    <w:name w:val="单位时间"/>
    <w:basedOn w:val="1"/>
    <w:autoRedefine/>
    <w:qFormat/>
    <w:uiPriority w:val="0"/>
    <w:pPr>
      <w:ind w:firstLine="0" w:firstLineChars="0"/>
      <w:jc w:val="center"/>
    </w:pPr>
    <w:rPr>
      <w:rFonts w:hint="eastAsia" w:eastAsia="方正楷体简体" w:cs="Times New Roman"/>
    </w:rPr>
  </w:style>
  <w:style w:type="paragraph" w:customStyle="1" w:styleId="19">
    <w:name w:val="大标题"/>
    <w:basedOn w:val="1"/>
    <w:next w:val="1"/>
    <w:autoRedefine/>
    <w:qFormat/>
    <w:uiPriority w:val="0"/>
    <w:pPr>
      <w:keepNext/>
      <w:keepLines/>
      <w:spacing w:before="340" w:beforeLines="0" w:after="330" w:afterLines="0"/>
      <w:ind w:firstLine="0" w:firstLineChars="0"/>
      <w:jc w:val="center"/>
      <w:outlineLvl w:val="0"/>
    </w:pPr>
    <w:rPr>
      <w:rFonts w:hint="eastAsia" w:eastAsia="方正小标宋简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2022-08-23T06:42:00Z</dcterms:created>
  <dc:creator>Administrator</dc:creator>
  <cp:lastModifiedBy>yyy</cp:lastModifiedBy>
  <dcterms:modified xsi:type="dcterms:W3CDTF">2024-01-09T02:07:07Z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17AB4B17EC764937A74224D5F6D58928</vt:lpwstr>
  </property>
</Properties>
</file>