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vertAlign w:val="baseline"/>
          <w:lang w:val="en-US" w:eastAsia="zh-CN"/>
        </w:rPr>
        <w:t>“感党恩、听党话、跟党走”</w: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vertAlign w:val="baseline"/>
          <w:lang w:val="en-US" w:eastAsia="zh-CN"/>
        </w:rPr>
        <w:t>群众教育实践集中宣讲活动</w:t>
      </w:r>
    </w:p>
    <w:bookmarkEnd w:id="0"/>
    <w:p>
      <w:pPr>
        <w:ind w:firstLine="562" w:firstLineChars="200"/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2024年1月12日，永茂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t>社区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召集一部分居民在社区二楼会议室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t>开展了“感党恩、听党话、跟党走”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群众教育实践集中宣讲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t>活动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，社区居民、党员等30余人参会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t>。</w:t>
      </w:r>
    </w:p>
    <w:p>
      <w:pPr>
        <w:ind w:firstLine="562" w:firstLineChars="200"/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t>本次宣传活动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首先由社区书记金燕为大家详细讲解了“六句话的事实和道理”的主要内容，然后金燕又为居民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t>重点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讲解了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t>最低生活保障、高龄补贴、计划生育等相关惠民政策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及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t>享受条件，讲解惠民政策给群众生活带来的便利和益处，耐心记录并解答群众地疑问，确保群众听得懂，政策宣传有成效。</w:t>
      </w:r>
    </w:p>
    <w:p>
      <w:pPr>
        <w:jc w:val="left"/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t>    通过此次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集中宣讲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t>活动，让社区居民更加深入地了解了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党和国家的惠民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t>政策，让广大群众知道我们的幸福生活从哪里来，进一步增强对党的信心和归属感，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拉近了居民与社区的关系，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t>真正引导大家感党恩、听党话、跟党走。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2dee8bfc4b3634c27d66e7e5e4c4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ee8bfc4b3634c27d66e7e5e4c40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52aad0ffec03d0146a988b7f729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aad0ffec03d0146a988b7f72903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9260ec7aef9ba93b1db6246b32962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260ec7aef9ba93b1db6246b329627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aca622a0788b98c3f80b9fa901ec7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ca622a0788b98c3f80b9fa901ec7e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2QzNWU5ZTdmZTExZTZjMmFiYTYwOTE3MTQwN2MifQ=="/>
  </w:docVars>
  <w:rsids>
    <w:rsidRoot w:val="418C32F7"/>
    <w:rsid w:val="418C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2024-01-12T08:31:00Z</dcterms:created>
  <dc:creator>吴小瓜</dc:creator>
  <cp:lastModifiedBy>吴小瓜</cp:lastModifiedBy>
  <dcterms:modified xsi:type="dcterms:W3CDTF">2024-01-12T08:40:41Z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0CB758CC91494EC0B42717B0855D6FDB_11</vt:lpwstr>
  </property>
</Properties>
</file>