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党风廉政建设部署会</w:t>
      </w:r>
    </w:p>
    <w:p>
      <w:pPr>
        <w:jc w:val="center"/>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为进一步加强社区党风廉政建设，提高党员干部的思想觉悟和纪律意识，</w:t>
      </w: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日，京汉新城社区召开社区党风廉政建设部署会。</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社区纪检委员李树程首先分析了当前社区党风廉政建设面临的形式与挑战，随后明确了</w:t>
      </w:r>
      <w:bookmarkStart w:id="0" w:name="_GoBack"/>
      <w:bookmarkEnd w:id="0"/>
      <w:r>
        <w:rPr>
          <w:rFonts w:hint="eastAsia" w:ascii="方正仿宋简体" w:hAnsi="方正仿宋简体" w:eastAsia="方正仿宋简体" w:cs="方正仿宋简体"/>
          <w:sz w:val="32"/>
          <w:szCs w:val="32"/>
          <w:lang w:val="en-US" w:eastAsia="zh-CN"/>
        </w:rPr>
        <w:t>，党风廉政建设的重点任务：一是加强党风廉政教育，提高党员干部对党风廉政建设的任务，铸牢拒腐防变的思想道德防线。二是严明党的纪律，加强对党员干部的日常监督管理，严肃查处违纪违法行为。三是推进廉洁文化建设，营造风清气正的社区氛围，引导党员干部树立正确的世界观、人生观、价值观。四是强化监督执纪问责，对党员干部进行全方位、全过程监督，对违反党纪国法的行为坚决予以查处，严肃问责。</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我们要切实增强责任感和使命感，不断推动社区党风廉政建设取得新成效。同时，我们也要清醒认识到党风廉政建设的长期性和复杂性，时刻保持警惕，坚持不懈地推进党风廉政建设和反腐败工作。</w:t>
      </w:r>
    </w:p>
    <w:p>
      <w:pPr>
        <w:ind w:firstLine="640" w:firstLineChars="200"/>
        <w:rPr>
          <w:rFonts w:hint="eastAsia" w:ascii="方正仿宋简体" w:hAnsi="方正仿宋简体" w:eastAsia="方正仿宋简体" w:cs="方正仿宋简体"/>
          <w:sz w:val="32"/>
          <w:szCs w:val="32"/>
          <w:lang w:val="en-US" w:eastAsia="zh-CN"/>
        </w:rPr>
      </w:pPr>
    </w:p>
    <w:p>
      <w:pPr>
        <w:ind w:firstLine="5760" w:firstLineChars="18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京汉新城社区</w:t>
      </w:r>
    </w:p>
    <w:p>
      <w:pPr>
        <w:ind w:firstLine="5760" w:firstLineChars="1800"/>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2024</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15</w:t>
      </w:r>
      <w:r>
        <w:rPr>
          <w:rFonts w:hint="eastAsia" w:ascii="方正仿宋简体" w:hAnsi="方正仿宋简体" w:eastAsia="方正仿宋简体" w:cs="方正仿宋简体"/>
          <w:sz w:val="32"/>
          <w:szCs w:val="32"/>
          <w:lang w:val="en-US" w:eastAsia="zh-CN"/>
        </w:rPr>
        <w:t>日</w:t>
      </w:r>
    </w:p>
    <w:p>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64785" cy="3947160"/>
            <wp:effectExtent l="0" t="0" r="12065" b="15240"/>
            <wp:docPr id="1" name="图片 1" descr="ae4d6f07aa6130277af825dbc9bfd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e4d6f07aa6130277af825dbc9bfd27"/>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pPr>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inline distT="0" distB="0" distL="114300" distR="114300">
            <wp:extent cx="5264785" cy="3947160"/>
            <wp:effectExtent l="0" t="0" r="12065" b="15240"/>
            <wp:docPr id="2" name="图片 2" descr="961e09ac37550b99b53a88eae3666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61e09ac37550b99b53a88eae36667b"/>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1A945AA"/>
    <w:rsid w:val="034F46D6"/>
    <w:rsid w:val="1380268A"/>
    <w:rsid w:val="1A781854"/>
    <w:rsid w:val="1A8707A2"/>
    <w:rsid w:val="1D6D1ED1"/>
    <w:rsid w:val="21DC7625"/>
    <w:rsid w:val="255D0A7D"/>
    <w:rsid w:val="26A12BEB"/>
    <w:rsid w:val="29CC61D1"/>
    <w:rsid w:val="2D5B4C0F"/>
    <w:rsid w:val="33136C1F"/>
    <w:rsid w:val="362353CB"/>
    <w:rsid w:val="37AE5168"/>
    <w:rsid w:val="38BD5663"/>
    <w:rsid w:val="465670F7"/>
    <w:rsid w:val="4A155169"/>
    <w:rsid w:val="4A6B78A3"/>
    <w:rsid w:val="4EDD03B5"/>
    <w:rsid w:val="55BF0815"/>
    <w:rsid w:val="571C3A45"/>
    <w:rsid w:val="573174F0"/>
    <w:rsid w:val="577D2735"/>
    <w:rsid w:val="5A8B5893"/>
    <w:rsid w:val="65605444"/>
    <w:rsid w:val="66D24120"/>
    <w:rsid w:val="6A461C52"/>
    <w:rsid w:val="6AE368FC"/>
    <w:rsid w:val="704716DB"/>
    <w:rsid w:val="7242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2024-03-19T02:11:00Z</dcterms:created>
  <dc:creator>Administrator</dc:creator>
  <cp:lastModifiedBy>苏哲</cp:lastModifiedBy>
  <dcterms:modified xsi:type="dcterms:W3CDTF">2024-03-19T03:31:35Z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C5BEC0F4FC42421E97D1C27A5955FC5E_12</vt:lpwstr>
  </property>
</Properties>
</file>