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left"/>
        <w:rPr>
          <w:rFonts w:ascii="Arial" w:hAnsi="Arial" w:eastAsia="Symbol"/>
          <w:b/>
          <w:bCs/>
          <w:sz w:val="32"/>
          <w:szCs w:val="32"/>
          <w:highlight w:val="none"/>
        </w:rPr>
      </w:pPr>
    </w:p>
    <w:p>
      <w:pPr>
        <w:pStyle w:val="14"/>
      </w:pPr>
    </w:p>
    <w:p>
      <w:pPr>
        <w:pStyle w:val="14"/>
        <w:rPr>
          <w:rFonts w:hint="default"/>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2024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通辽经济技术开发区新城街道党群服务中心</w:t>
      </w:r>
      <w:r>
        <w:rPr>
          <w:rFonts w:hint="eastAsia" w:ascii="方正小标宋简体" w:hAnsi="方正小标宋简体" w:eastAsia="方正小标宋简体" w:cs="方正小标宋简体"/>
          <w:sz w:val="44"/>
          <w:szCs w:val="44"/>
          <w:highlight w:val="none"/>
        </w:rPr>
        <w:t>预算公开</w:t>
      </w: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pStyle w:val="14"/>
        <w:spacing w:after="0" w:line="600" w:lineRule="exact"/>
        <w:ind w:left="0" w:leftChars="0" w:firstLine="0"/>
        <w:jc w:val="center"/>
        <w:rPr>
          <w:rFonts w:hint="default" w:ascii="黑体" w:hAnsi="黑体" w:eastAsia="黑体" w:cs="黑体"/>
          <w:highlight w:val="none"/>
        </w:rPr>
      </w:pPr>
      <w:r>
        <w:rPr>
          <w:rFonts w:ascii="黑体" w:hAnsi="黑体" w:eastAsia="黑体" w:cs="黑体"/>
          <w:sz w:val="32"/>
          <w:szCs w:val="32"/>
          <w:highlight w:val="none"/>
        </w:rPr>
        <w:t>批复时间：</w:t>
      </w:r>
      <w:r>
        <w:rPr>
          <w:rFonts w:ascii="黑体" w:hAnsi="黑体" w:eastAsia="黑体" w:cs="黑体"/>
          <w:sz w:val="32"/>
          <w:szCs w:val="32"/>
          <w:highlight w:val="none"/>
          <w:u w:val="single"/>
        </w:rPr>
        <w:t xml:space="preserve"> </w:t>
      </w:r>
      <w:r>
        <w:rPr>
          <w:rFonts w:hint="eastAsia" w:ascii="黑体" w:hAnsi="黑体" w:eastAsia="黑体" w:cs="黑体"/>
          <w:sz w:val="32"/>
          <w:szCs w:val="32"/>
          <w:highlight w:val="none"/>
          <w:u w:val="single"/>
          <w:lang w:val="en-US" w:eastAsia="zh-CN"/>
        </w:rPr>
        <w:t>2024</w:t>
      </w:r>
      <w:r>
        <w:rPr>
          <w:rFonts w:ascii="黑体" w:hAnsi="黑体" w:eastAsia="黑体" w:cs="黑体"/>
          <w:sz w:val="32"/>
          <w:szCs w:val="32"/>
          <w:highlight w:val="none"/>
          <w:u w:val="single"/>
        </w:rPr>
        <w:t xml:space="preserve"> 年  </w:t>
      </w:r>
      <w:r>
        <w:rPr>
          <w:rFonts w:hint="eastAsia" w:ascii="黑体" w:hAnsi="黑体" w:eastAsia="黑体" w:cs="黑体"/>
          <w:sz w:val="32"/>
          <w:szCs w:val="32"/>
          <w:highlight w:val="none"/>
          <w:u w:val="single"/>
          <w:lang w:val="en-US" w:eastAsia="zh-CN"/>
        </w:rPr>
        <w:t>01</w:t>
      </w:r>
      <w:r>
        <w:rPr>
          <w:rFonts w:ascii="黑体" w:hAnsi="黑体" w:eastAsia="黑体" w:cs="黑体"/>
          <w:sz w:val="32"/>
          <w:szCs w:val="32"/>
          <w:highlight w:val="none"/>
          <w:u w:val="single"/>
        </w:rPr>
        <w:t xml:space="preserve">  月  </w:t>
      </w:r>
      <w:r>
        <w:rPr>
          <w:rFonts w:hint="eastAsia" w:ascii="黑体" w:hAnsi="黑体" w:eastAsia="黑体" w:cs="黑体"/>
          <w:sz w:val="32"/>
          <w:szCs w:val="32"/>
          <w:highlight w:val="none"/>
          <w:u w:val="single"/>
          <w:lang w:val="en-US" w:eastAsia="zh-CN"/>
        </w:rPr>
        <w:t>30</w:t>
      </w:r>
      <w:r>
        <w:rPr>
          <w:rFonts w:ascii="黑体" w:hAnsi="黑体" w:eastAsia="黑体" w:cs="黑体"/>
          <w:sz w:val="32"/>
          <w:szCs w:val="32"/>
          <w:highlight w:val="none"/>
          <w:u w:val="single"/>
        </w:rPr>
        <w:t xml:space="preserve"> 日</w:t>
      </w:r>
    </w:p>
    <w:p>
      <w:pPr>
        <w:pStyle w:val="14"/>
        <w:spacing w:after="0" w:line="600" w:lineRule="exact"/>
        <w:ind w:left="0" w:leftChars="0" w:firstLine="0"/>
        <w:jc w:val="center"/>
        <w:rPr>
          <w:rFonts w:hint="default" w:ascii="黑体" w:hAnsi="黑体" w:eastAsia="黑体" w:cs="黑体"/>
          <w:highlight w:val="none"/>
        </w:rPr>
      </w:pPr>
      <w:r>
        <w:rPr>
          <w:rFonts w:ascii="黑体" w:hAnsi="黑体" w:eastAsia="黑体" w:cs="黑体"/>
          <w:sz w:val="32"/>
          <w:szCs w:val="32"/>
          <w:highlight w:val="none"/>
        </w:rPr>
        <w:t>公开时间：</w:t>
      </w:r>
      <w:r>
        <w:rPr>
          <w:rFonts w:ascii="黑体" w:hAnsi="黑体" w:eastAsia="黑体" w:cs="黑体"/>
          <w:sz w:val="32"/>
          <w:szCs w:val="32"/>
          <w:highlight w:val="none"/>
          <w:u w:val="single"/>
        </w:rPr>
        <w:t xml:space="preserve"> </w:t>
      </w:r>
      <w:r>
        <w:rPr>
          <w:rFonts w:hint="eastAsia" w:ascii="黑体" w:hAnsi="黑体" w:eastAsia="黑体" w:cs="黑体"/>
          <w:sz w:val="32"/>
          <w:szCs w:val="32"/>
          <w:highlight w:val="none"/>
          <w:u w:val="single"/>
          <w:lang w:val="en-US" w:eastAsia="zh-CN"/>
        </w:rPr>
        <w:t>2024</w:t>
      </w:r>
      <w:r>
        <w:rPr>
          <w:rFonts w:ascii="黑体" w:hAnsi="黑体" w:eastAsia="黑体" w:cs="黑体"/>
          <w:sz w:val="32"/>
          <w:szCs w:val="32"/>
          <w:highlight w:val="none"/>
          <w:u w:val="single"/>
        </w:rPr>
        <w:t xml:space="preserve"> 年  </w:t>
      </w:r>
      <w:r>
        <w:rPr>
          <w:rFonts w:hint="eastAsia" w:ascii="黑体" w:hAnsi="黑体" w:eastAsia="黑体" w:cs="黑体"/>
          <w:sz w:val="32"/>
          <w:szCs w:val="32"/>
          <w:highlight w:val="none"/>
          <w:u w:val="single"/>
          <w:lang w:val="en-US" w:eastAsia="zh-CN"/>
        </w:rPr>
        <w:t>02</w:t>
      </w:r>
      <w:r>
        <w:rPr>
          <w:rFonts w:ascii="黑体" w:hAnsi="黑体" w:eastAsia="黑体" w:cs="黑体"/>
          <w:sz w:val="32"/>
          <w:szCs w:val="32"/>
          <w:highlight w:val="none"/>
          <w:u w:val="single"/>
        </w:rPr>
        <w:t xml:space="preserve">  月  </w:t>
      </w:r>
      <w:r>
        <w:rPr>
          <w:rFonts w:hint="eastAsia" w:ascii="黑体" w:hAnsi="黑体" w:eastAsia="黑体" w:cs="黑体"/>
          <w:sz w:val="32"/>
          <w:szCs w:val="32"/>
          <w:highlight w:val="none"/>
          <w:u w:val="single"/>
          <w:lang w:val="en-US" w:eastAsia="zh-CN"/>
        </w:rPr>
        <w:t>05</w:t>
      </w:r>
      <w:r>
        <w:rPr>
          <w:rFonts w:ascii="黑体" w:hAnsi="黑体" w:eastAsia="黑体" w:cs="黑体"/>
          <w:sz w:val="32"/>
          <w:szCs w:val="32"/>
          <w:highlight w:val="none"/>
          <w:u w:val="single"/>
        </w:rPr>
        <w:t xml:space="preserve"> 日</w:t>
      </w:r>
    </w:p>
    <w:p>
      <w:pPr>
        <w:adjustRightInd w:val="0"/>
        <w:snapToGrid w:val="0"/>
        <w:spacing w:line="600" w:lineRule="exact"/>
        <w:ind w:firstLine="640"/>
        <w:rPr>
          <w:rFonts w:ascii="Times New Roman" w:hAnsi="Times New Roman" w:eastAsia="仿宋_GB2312"/>
          <w:sz w:val="32"/>
          <w:szCs w:val="32"/>
          <w:highlight w:val="none"/>
        </w:rPr>
      </w:pPr>
    </w:p>
    <w:p>
      <w:pPr>
        <w:pageBreakBefore/>
        <w:tabs>
          <w:tab w:val="left" w:pos="4533"/>
        </w:tabs>
        <w:adjustRightInd w:val="0"/>
        <w:snapToGrid w:val="0"/>
        <w:spacing w:line="600" w:lineRule="exact"/>
        <w:jc w:val="center"/>
        <w:rPr>
          <w:sz w:val="44"/>
          <w:szCs w:val="44"/>
          <w:highlight w:val="none"/>
        </w:rPr>
      </w:pPr>
      <w:r>
        <w:rPr>
          <w:sz w:val="44"/>
          <w:szCs w:val="44"/>
          <w:highlight w:val="none"/>
        </w:rPr>
        <w:t>目</w:t>
      </w:r>
      <w:r>
        <w:rPr>
          <w:rFonts w:hint="eastAsia" w:eastAsia="宋体"/>
          <w:sz w:val="44"/>
          <w:szCs w:val="44"/>
          <w:highlight w:val="none"/>
        </w:rPr>
        <w:t xml:space="preserve">  </w:t>
      </w:r>
      <w:r>
        <w:rPr>
          <w:rFonts w:hint="eastAsia"/>
          <w:sz w:val="44"/>
          <w:szCs w:val="44"/>
          <w:highlight w:val="none"/>
        </w:rPr>
        <w:t xml:space="preserve">  </w:t>
      </w:r>
      <w:r>
        <w:rPr>
          <w:sz w:val="44"/>
          <w:szCs w:val="44"/>
          <w:highlight w:val="none"/>
        </w:rPr>
        <w:t>录</w:t>
      </w:r>
    </w:p>
    <w:p>
      <w:pPr>
        <w:rPr>
          <w:highlight w:val="none"/>
        </w:rPr>
      </w:pPr>
    </w:p>
    <w:p>
      <w:pPr>
        <w:pStyle w:val="10"/>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 xml:space="preserve">第一部分 </w:t>
      </w:r>
      <w:r>
        <w:rPr>
          <w:rFonts w:hint="eastAsia" w:ascii="黑体" w:hAnsi="黑体" w:eastAsia="黑体" w:cs="黑体"/>
          <w:sz w:val="32"/>
          <w:szCs w:val="32"/>
          <w:highlight w:val="none"/>
          <w:lang w:val="en-US" w:eastAsia="zh-CN"/>
        </w:rPr>
        <w:t>部门所属单位</w:t>
      </w:r>
      <w:r>
        <w:rPr>
          <w:rFonts w:hint="eastAsia" w:ascii="黑体" w:hAnsi="黑体" w:eastAsia="黑体" w:cs="黑体"/>
          <w:sz w:val="32"/>
          <w:szCs w:val="32"/>
          <w:highlight w:val="none"/>
        </w:rPr>
        <w:t>概况</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一、主要职能、职责</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二、部门</w:t>
      </w:r>
      <w:r>
        <w:rPr>
          <w:rFonts w:hint="eastAsia" w:eastAsia="仿宋_GB2312" w:cs="仿宋"/>
          <w:sz w:val="32"/>
          <w:szCs w:val="32"/>
          <w:highlight w:val="none"/>
          <w:lang w:val="en-US" w:eastAsia="zh-CN"/>
        </w:rPr>
        <w:t>所属单位</w:t>
      </w:r>
      <w:r>
        <w:rPr>
          <w:rFonts w:hint="eastAsia" w:ascii="Times New Roman" w:hAnsi="Times New Roman" w:eastAsia="仿宋_GB2312" w:cs="仿宋"/>
          <w:sz w:val="32"/>
          <w:szCs w:val="32"/>
          <w:highlight w:val="none"/>
        </w:rPr>
        <w:t>机构设置及预算单位构成情况</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三、</w:t>
      </w:r>
      <w:r>
        <w:rPr>
          <w:rFonts w:hint="eastAsia" w:ascii="仿宋_GB2312" w:hAnsi="仿宋_GB2312" w:eastAsia="仿宋_GB2312" w:cs="仿宋"/>
          <w:sz w:val="32"/>
          <w:szCs w:val="32"/>
          <w:highlight w:val="none"/>
          <w:lang w:val="en-US" w:eastAsia="zh-CN"/>
        </w:rPr>
        <w:t>2024</w:t>
      </w:r>
      <w:r>
        <w:rPr>
          <w:rFonts w:hint="eastAsia" w:ascii="Times New Roman" w:hAnsi="Times New Roman" w:eastAsia="仿宋_GB2312" w:cs="仿宋"/>
          <w:sz w:val="32"/>
          <w:szCs w:val="32"/>
          <w:highlight w:val="none"/>
        </w:rPr>
        <w:t>年度部门</w:t>
      </w:r>
      <w:r>
        <w:rPr>
          <w:rFonts w:hint="eastAsia" w:eastAsia="仿宋_GB2312" w:cs="仿宋"/>
          <w:sz w:val="32"/>
          <w:szCs w:val="32"/>
          <w:highlight w:val="none"/>
          <w:lang w:val="en-US" w:eastAsia="zh-CN"/>
        </w:rPr>
        <w:t>所属单位</w:t>
      </w:r>
      <w:r>
        <w:rPr>
          <w:rFonts w:hint="eastAsia" w:ascii="Times New Roman" w:hAnsi="Times New Roman" w:eastAsia="仿宋_GB2312" w:cs="仿宋"/>
          <w:sz w:val="32"/>
          <w:szCs w:val="32"/>
          <w:highlight w:val="none"/>
        </w:rPr>
        <w:t>主要工作任务及目标</w:t>
      </w:r>
    </w:p>
    <w:p>
      <w:pPr>
        <w:pStyle w:val="10"/>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 xml:space="preserve">第二部分 </w:t>
      </w:r>
      <w:r>
        <w:rPr>
          <w:rFonts w:hint="eastAsia" w:ascii="黑体" w:hAnsi="黑体" w:eastAsia="黑体" w:cs="黑体"/>
          <w:sz w:val="32"/>
          <w:szCs w:val="32"/>
          <w:highlight w:val="none"/>
          <w:lang w:val="en-US" w:eastAsia="zh-CN"/>
        </w:rPr>
        <w:t>2024</w:t>
      </w:r>
      <w:r>
        <w:rPr>
          <w:rFonts w:hint="eastAsia" w:ascii="黑体" w:hAnsi="黑体" w:eastAsia="黑体" w:cs="黑体"/>
          <w:sz w:val="32"/>
          <w:szCs w:val="32"/>
          <w:highlight w:val="none"/>
        </w:rPr>
        <w:t>年度</w:t>
      </w:r>
      <w:r>
        <w:rPr>
          <w:rFonts w:hint="eastAsia" w:ascii="黑体" w:hAnsi="黑体" w:eastAsia="黑体" w:cs="黑体"/>
          <w:sz w:val="32"/>
          <w:szCs w:val="32"/>
          <w:highlight w:val="none"/>
          <w:lang w:val="en-US" w:eastAsia="zh-CN"/>
        </w:rPr>
        <w:t>部门所属单位</w:t>
      </w:r>
      <w:r>
        <w:rPr>
          <w:rFonts w:hint="eastAsia" w:ascii="黑体" w:hAnsi="黑体" w:eastAsia="黑体" w:cs="黑体"/>
          <w:sz w:val="32"/>
          <w:szCs w:val="32"/>
          <w:highlight w:val="none"/>
        </w:rPr>
        <w:t>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一、收支预算总体情况说明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二、收入预算情况说明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三、支出预算情况说明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四、财政拨款收支预算总体情况说明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五、一般公共预算支出预算情况说明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六、一般公共预算基本支出预算情况说明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七、一般公共预算“三公”经费支出预算情况说明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八、政府性基金预算支出预算情况说明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九、国有资本经营预算支出预算情况说明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十、项目支出预算情况说明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十一、</w:t>
      </w:r>
      <w:r>
        <w:rPr>
          <w:rFonts w:hint="eastAsia" w:ascii="Times New Roman" w:hAnsi="Times New Roman" w:eastAsia="仿宋_GB2312" w:cs="仿宋"/>
          <w:sz w:val="32"/>
          <w:szCs w:val="32"/>
          <w:highlight w:val="none"/>
          <w:lang w:val="en-US" w:eastAsia="zh-CN"/>
        </w:rPr>
        <w:t>机构</w:t>
      </w:r>
      <w:r>
        <w:rPr>
          <w:rFonts w:hint="eastAsia" w:ascii="Times New Roman" w:hAnsi="Times New Roman" w:eastAsia="仿宋_GB2312" w:cs="仿宋"/>
          <w:sz w:val="32"/>
          <w:szCs w:val="32"/>
          <w:highlight w:val="none"/>
        </w:rPr>
        <w:t>运行经费支出预算情况说明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十二、政府采购支出预算情况说明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十三、国有资产占用情况说明</w:t>
      </w:r>
    </w:p>
    <w:p>
      <w:pPr>
        <w:widowControl/>
        <w:spacing w:line="600" w:lineRule="exact"/>
        <w:jc w:val="lef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 xml:space="preserve">十四、项目绩效目标情况说明 </w:t>
      </w:r>
    </w:p>
    <w:p>
      <w:pPr>
        <w:pStyle w:val="10"/>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第三部分 名词解释</w:t>
      </w:r>
    </w:p>
    <w:p>
      <w:pPr>
        <w:pStyle w:val="10"/>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第四部分 预算公开联系方式及信息反馈渠道</w:t>
      </w:r>
    </w:p>
    <w:p>
      <w:pPr>
        <w:pStyle w:val="10"/>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 xml:space="preserve">第五部分 </w:t>
      </w:r>
      <w:r>
        <w:rPr>
          <w:rFonts w:hint="eastAsia" w:ascii="黑体" w:hAnsi="黑体" w:eastAsia="黑体" w:cs="黑体"/>
          <w:sz w:val="32"/>
          <w:szCs w:val="32"/>
          <w:highlight w:val="none"/>
          <w:lang w:val="en-US" w:eastAsia="zh-CN"/>
        </w:rPr>
        <w:t>2024</w:t>
      </w:r>
      <w:r>
        <w:rPr>
          <w:rFonts w:hint="eastAsia" w:ascii="黑体" w:hAnsi="黑体" w:eastAsia="黑体" w:cs="黑体"/>
          <w:sz w:val="32"/>
          <w:szCs w:val="32"/>
          <w:highlight w:val="none"/>
        </w:rPr>
        <w:t>年度</w:t>
      </w:r>
      <w:r>
        <w:rPr>
          <w:rFonts w:hint="eastAsia" w:ascii="黑体" w:hAnsi="黑体" w:eastAsia="黑体" w:cs="黑体"/>
          <w:sz w:val="32"/>
          <w:szCs w:val="32"/>
          <w:highlight w:val="none"/>
          <w:lang w:val="en-US" w:eastAsia="zh-CN"/>
        </w:rPr>
        <w:t>部门所属单位</w:t>
      </w:r>
      <w:r>
        <w:rPr>
          <w:rFonts w:hint="eastAsia" w:ascii="黑体" w:hAnsi="黑体" w:eastAsia="黑体" w:cs="黑体"/>
          <w:sz w:val="32"/>
          <w:szCs w:val="32"/>
          <w:highlight w:val="none"/>
        </w:rPr>
        <w:t>预算表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一、收支总表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二、收入总表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三、支出总表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四、财政拨款收支总表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五、一般公共预算支出表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六、一般公共预算基本支出表</w:t>
      </w:r>
    </w:p>
    <w:p>
      <w:pPr>
        <w:pStyle w:val="10"/>
        <w:spacing w:after="0" w:line="600" w:lineRule="exact"/>
        <w:rPr>
          <w:rFonts w:ascii="Times New Roman" w:hAnsi="Times New Roman" w:eastAsia="仿宋_GB2312" w:cs="仿宋"/>
          <w:spacing w:val="-16"/>
          <w:w w:val="95"/>
          <w:sz w:val="32"/>
          <w:szCs w:val="32"/>
          <w:highlight w:val="none"/>
        </w:rPr>
      </w:pPr>
      <w:r>
        <w:rPr>
          <w:rFonts w:hint="eastAsia" w:ascii="Times New Roman" w:hAnsi="Times New Roman" w:eastAsia="仿宋_GB2312" w:cs="仿宋"/>
          <w:spacing w:val="-17"/>
          <w:w w:val="95"/>
          <w:sz w:val="32"/>
          <w:szCs w:val="32"/>
          <w:highlight w:val="none"/>
        </w:rPr>
        <w:t>七、一般公共预算</w:t>
      </w:r>
      <w:r>
        <w:rPr>
          <w:rFonts w:hint="eastAsia" w:ascii="Times New Roman" w:hAnsi="Times New Roman" w:eastAsia="仿宋_GB2312" w:cs="仿宋"/>
          <w:spacing w:val="-8"/>
          <w:w w:val="95"/>
          <w:sz w:val="32"/>
          <w:szCs w:val="32"/>
          <w:highlight w:val="none"/>
        </w:rPr>
        <w:t>“</w:t>
      </w:r>
      <w:r>
        <w:rPr>
          <w:rFonts w:hint="eastAsia" w:ascii="Times New Roman" w:hAnsi="Times New Roman" w:eastAsia="仿宋_GB2312" w:cs="仿宋"/>
          <w:spacing w:val="-15"/>
          <w:w w:val="95"/>
          <w:sz w:val="32"/>
          <w:szCs w:val="32"/>
          <w:highlight w:val="none"/>
        </w:rPr>
        <w:t>三公</w:t>
      </w:r>
      <w:r>
        <w:rPr>
          <w:rFonts w:hint="eastAsia" w:ascii="Times New Roman" w:hAnsi="Times New Roman" w:eastAsia="仿宋_GB2312" w:cs="仿宋"/>
          <w:spacing w:val="-10"/>
          <w:w w:val="95"/>
          <w:sz w:val="32"/>
          <w:szCs w:val="32"/>
          <w:highlight w:val="none"/>
        </w:rPr>
        <w:t>”</w:t>
      </w:r>
      <w:r>
        <w:rPr>
          <w:rFonts w:hint="eastAsia" w:ascii="Times New Roman" w:hAnsi="Times New Roman" w:eastAsia="仿宋_GB2312" w:cs="仿宋"/>
          <w:spacing w:val="-16"/>
          <w:w w:val="95"/>
          <w:sz w:val="32"/>
          <w:szCs w:val="32"/>
          <w:highlight w:val="none"/>
        </w:rPr>
        <w:t>经费支出表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pacing w:val="-16"/>
          <w:w w:val="95"/>
          <w:sz w:val="32"/>
          <w:szCs w:val="32"/>
          <w:highlight w:val="none"/>
        </w:rPr>
        <w:t>八、政府性基金预算支出表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九、国有资本经营预算支出表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十、项目支出表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十一、项目绩效目标表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十二、政府采购预算表</w:t>
      </w:r>
    </w:p>
    <w:p>
      <w:pPr>
        <w:pStyle w:val="14"/>
        <w:rPr>
          <w:rFonts w:hint="default"/>
          <w:highlight w:val="none"/>
        </w:rPr>
      </w:pPr>
    </w:p>
    <w:p>
      <w:pPr>
        <w:pStyle w:val="14"/>
        <w:rPr>
          <w:rFonts w:hint="default"/>
          <w:highlight w:val="none"/>
        </w:rPr>
        <w:sectPr>
          <w:headerReference r:id="rId4" w:type="default"/>
          <w:footerReference r:id="rId5" w:type="default"/>
          <w:pgSz w:w="11910" w:h="16840"/>
          <w:pgMar w:top="1582" w:right="1680" w:bottom="278" w:left="1640" w:header="720" w:footer="720" w:gutter="0"/>
          <w:pgNumType w:fmt="numberInDash"/>
          <w:cols w:space="720" w:num="1"/>
        </w:sectPr>
      </w:pPr>
    </w:p>
    <w:p>
      <w:pPr>
        <w:pStyle w:val="3"/>
        <w:tabs>
          <w:tab w:val="left" w:pos="4392"/>
        </w:tabs>
        <w:adjustRightInd/>
        <w:snapToGrid/>
        <w:spacing w:before="0" w:after="0" w:line="600" w:lineRule="exact"/>
        <w:ind w:firstLine="0" w:firstLineChars="0"/>
        <w:jc w:val="center"/>
        <w:rPr>
          <w:rFonts w:hint="eastAsia" w:ascii="方正小标宋简体" w:hAnsi="方正小标宋简体" w:eastAsia="方正小标宋简体" w:cs="方正小标宋简体"/>
          <w:b w:val="0"/>
          <w:bCs w:val="0"/>
          <w:sz w:val="36"/>
          <w:szCs w:val="36"/>
          <w:highlight w:val="none"/>
        </w:rPr>
      </w:pPr>
      <w:bookmarkStart w:id="0" w:name="_Toc30742"/>
      <w:r>
        <w:rPr>
          <w:rFonts w:hint="eastAsia" w:ascii="方正小标宋简体" w:hAnsi="方正小标宋简体" w:eastAsia="方正小标宋简体" w:cs="方正小标宋简体"/>
          <w:b w:val="0"/>
          <w:bCs w:val="0"/>
          <w:sz w:val="36"/>
          <w:szCs w:val="36"/>
          <w:highlight w:val="none"/>
        </w:rPr>
        <w:t xml:space="preserve">第一部分  </w:t>
      </w:r>
      <w:r>
        <w:rPr>
          <w:rFonts w:hint="eastAsia" w:ascii="方正小标宋简体" w:hAnsi="方正小标宋简体" w:eastAsia="方正小标宋简体" w:cs="方正小标宋简体"/>
          <w:b w:val="0"/>
          <w:bCs w:val="0"/>
          <w:sz w:val="36"/>
          <w:szCs w:val="36"/>
          <w:highlight w:val="none"/>
          <w:lang w:val="en-US" w:eastAsia="zh-CN"/>
        </w:rPr>
        <w:t>单位</w:t>
      </w:r>
      <w:r>
        <w:rPr>
          <w:rFonts w:hint="eastAsia" w:ascii="方正小标宋简体" w:hAnsi="方正小标宋简体" w:eastAsia="方正小标宋简体" w:cs="方正小标宋简体"/>
          <w:b w:val="0"/>
          <w:bCs w:val="0"/>
          <w:sz w:val="36"/>
          <w:szCs w:val="36"/>
          <w:highlight w:val="none"/>
        </w:rPr>
        <w:t>概况</w:t>
      </w:r>
      <w:bookmarkEnd w:id="0"/>
    </w:p>
    <w:p/>
    <w:p/>
    <w:p>
      <w:pPr>
        <w:numPr>
          <w:ilvl w:val="0"/>
          <w:numId w:val="1"/>
        </w:numPr>
        <w:spacing w:line="600" w:lineRule="exact"/>
        <w:ind w:left="17" w:leftChars="8" w:firstLine="624" w:firstLineChars="195"/>
        <w:outlineLvl w:val="2"/>
        <w:rPr>
          <w:rFonts w:eastAsia="黑体" w:cs="黑体"/>
          <w:sz w:val="32"/>
          <w:szCs w:val="36"/>
          <w:highlight w:val="none"/>
        </w:rPr>
      </w:pPr>
      <w:r>
        <w:rPr>
          <w:rFonts w:hint="eastAsia" w:eastAsia="黑体" w:cs="黑体"/>
          <w:sz w:val="32"/>
          <w:szCs w:val="36"/>
          <w:highlight w:val="none"/>
        </w:rPr>
        <w:t>主要职能职责</w:t>
      </w:r>
    </w:p>
    <w:p>
      <w:pPr>
        <w:numPr>
          <w:numId w:val="0"/>
        </w:numPr>
        <w:spacing w:line="600" w:lineRule="exact"/>
        <w:rPr>
          <w:rFonts w:hint="default" w:ascii="宋体" w:hAnsi="宋体" w:eastAsia="宋体"/>
          <w:b w:val="0"/>
          <w:i w:val="0"/>
          <w:color w:val="333333"/>
          <w:sz w:val="18"/>
          <w:shd w:val="clear" w:color="auto" w:fill="FFFFFF"/>
          <w:lang w:eastAsia="zh-CN"/>
        </w:rPr>
      </w:pPr>
      <w:r>
        <w:rPr>
          <w:rFonts w:hint="eastAsia" w:eastAsia="仿宋_GB2312" w:cs="黑体"/>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w:t>
      </w:r>
      <w:r>
        <w:rPr>
          <w:rFonts w:hint="default" w:eastAsia="仿宋_GB2312" w:cs="黑体"/>
          <w:sz w:val="32"/>
          <w:szCs w:val="32"/>
          <w:highlight w:val="none"/>
          <w:lang w:eastAsia="zh-CN"/>
        </w:rPr>
        <w:t>负责党员群众服务项目的整体设置、安排和调度，为党员和</w:t>
      </w:r>
      <w:r>
        <w:rPr>
          <w:rFonts w:hint="eastAsia" w:eastAsia="仿宋_GB2312" w:cs="黑体"/>
          <w:sz w:val="32"/>
          <w:szCs w:val="32"/>
          <w:highlight w:val="none"/>
          <w:lang w:val="en-US" w:eastAsia="zh-CN"/>
        </w:rPr>
        <w:t xml:space="preserve">   </w:t>
      </w:r>
      <w:r>
        <w:rPr>
          <w:rFonts w:hint="default" w:eastAsia="仿宋_GB2312" w:cs="黑体"/>
          <w:sz w:val="32"/>
          <w:szCs w:val="32"/>
          <w:highlight w:val="none"/>
          <w:lang w:eastAsia="zh-CN"/>
        </w:rPr>
        <w:t>群众提供综合性服务支撑平台；</w:t>
      </w:r>
      <w:r>
        <w:rPr>
          <w:rFonts w:hint="default" w:eastAsia="仿宋_GB2312" w:cs="黑体"/>
          <w:sz w:val="32"/>
          <w:szCs w:val="32"/>
          <w:highlight w:val="none"/>
          <w:lang w:eastAsia="zh-CN"/>
        </w:rPr>
        <w:br/>
      </w:r>
      <w:r>
        <w:rPr>
          <w:rFonts w:hint="eastAsia" w:eastAsia="仿宋_GB2312" w:cs="黑体"/>
          <w:sz w:val="32"/>
          <w:szCs w:val="32"/>
          <w:highlight w:val="none"/>
          <w:lang w:val="en-US" w:eastAsia="zh-CN"/>
        </w:rPr>
        <w:t xml:space="preserve">    </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w:t>
      </w:r>
      <w:r>
        <w:rPr>
          <w:rFonts w:hint="default" w:eastAsia="仿宋_GB2312" w:cs="黑体"/>
          <w:sz w:val="32"/>
          <w:szCs w:val="32"/>
          <w:highlight w:val="none"/>
          <w:lang w:eastAsia="zh-CN"/>
        </w:rPr>
        <w:t>负责联系服务辖区党员；</w:t>
      </w:r>
      <w:r>
        <w:rPr>
          <w:rFonts w:hint="default" w:eastAsia="仿宋_GB2312" w:cs="黑体"/>
          <w:sz w:val="32"/>
          <w:szCs w:val="32"/>
          <w:highlight w:val="none"/>
          <w:lang w:eastAsia="zh-CN"/>
        </w:rPr>
        <w:br/>
      </w:r>
      <w:r>
        <w:rPr>
          <w:rFonts w:hint="eastAsia" w:eastAsia="仿宋_GB2312" w:cs="黑体"/>
          <w:sz w:val="32"/>
          <w:szCs w:val="32"/>
          <w:highlight w:val="none"/>
          <w:lang w:val="en-US" w:eastAsia="zh-CN"/>
        </w:rPr>
        <w:t xml:space="preserve">    </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w:t>
      </w:r>
      <w:r>
        <w:rPr>
          <w:rFonts w:hint="default" w:eastAsia="仿宋_GB2312" w:cs="黑体"/>
          <w:sz w:val="32"/>
          <w:szCs w:val="32"/>
          <w:highlight w:val="none"/>
          <w:lang w:eastAsia="zh-CN"/>
        </w:rPr>
        <w:t>负责党群众服务各类活动场所的功能规划、管理和维护；</w:t>
      </w:r>
      <w:r>
        <w:rPr>
          <w:rFonts w:hint="default" w:eastAsia="仿宋_GB2312" w:cs="黑体"/>
          <w:sz w:val="32"/>
          <w:szCs w:val="32"/>
          <w:highlight w:val="none"/>
          <w:lang w:eastAsia="zh-CN"/>
        </w:rPr>
        <w:br/>
      </w:r>
      <w:r>
        <w:rPr>
          <w:rFonts w:hint="eastAsia" w:eastAsia="仿宋_GB2312" w:cs="黑体"/>
          <w:sz w:val="32"/>
          <w:szCs w:val="32"/>
          <w:highlight w:val="none"/>
          <w:lang w:val="en-US" w:eastAsia="zh-CN"/>
        </w:rPr>
        <w:t xml:space="preserve">    </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w:t>
      </w:r>
      <w:r>
        <w:rPr>
          <w:rFonts w:hint="default" w:eastAsia="仿宋_GB2312" w:cs="黑体"/>
          <w:sz w:val="32"/>
          <w:szCs w:val="32"/>
          <w:highlight w:val="none"/>
          <w:lang w:eastAsia="zh-CN"/>
        </w:rPr>
        <w:t>负责综合审批便民服务工作；</w:t>
      </w:r>
      <w:r>
        <w:rPr>
          <w:rFonts w:hint="default" w:eastAsia="仿宋_GB2312" w:cs="黑体"/>
          <w:sz w:val="32"/>
          <w:szCs w:val="32"/>
          <w:highlight w:val="none"/>
          <w:lang w:eastAsia="zh-CN"/>
        </w:rPr>
        <w:br/>
      </w:r>
      <w:r>
        <w:rPr>
          <w:rFonts w:hint="eastAsia" w:eastAsia="仿宋_GB2312" w:cs="黑体"/>
          <w:sz w:val="32"/>
          <w:szCs w:val="32"/>
          <w:highlight w:val="none"/>
          <w:lang w:val="en-US" w:eastAsia="zh-CN"/>
        </w:rPr>
        <w:t xml:space="preserve">    </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w:t>
      </w:r>
      <w:r>
        <w:rPr>
          <w:rFonts w:hint="default" w:eastAsia="仿宋_GB2312" w:cs="黑体"/>
          <w:sz w:val="32"/>
          <w:szCs w:val="32"/>
          <w:highlight w:val="none"/>
          <w:lang w:eastAsia="zh-CN"/>
        </w:rPr>
        <w:t>统筹协调和组织实施街道、社区新时代文明实践和志愿服务工作；</w:t>
      </w:r>
      <w:r>
        <w:rPr>
          <w:rFonts w:hint="default" w:eastAsia="仿宋_GB2312" w:cs="黑体"/>
          <w:sz w:val="32"/>
          <w:szCs w:val="32"/>
          <w:highlight w:val="none"/>
          <w:lang w:eastAsia="zh-CN"/>
        </w:rPr>
        <w:br/>
      </w:r>
      <w:r>
        <w:rPr>
          <w:rFonts w:hint="eastAsia" w:eastAsia="仿宋_GB2312" w:cs="黑体"/>
          <w:sz w:val="32"/>
          <w:szCs w:val="32"/>
          <w:highlight w:val="none"/>
          <w:lang w:val="en-US" w:eastAsia="zh-CN"/>
        </w:rPr>
        <w:t xml:space="preserve">    </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w:t>
      </w:r>
      <w:r>
        <w:rPr>
          <w:rFonts w:hint="default" w:eastAsia="仿宋_GB2312" w:cs="黑体"/>
          <w:sz w:val="32"/>
          <w:szCs w:val="32"/>
          <w:highlight w:val="none"/>
          <w:lang w:eastAsia="zh-CN"/>
        </w:rPr>
        <w:t>负责组织开展上级党工委、办事处要求开展的相关活动；</w:t>
      </w:r>
      <w:r>
        <w:rPr>
          <w:rFonts w:hint="default" w:eastAsia="仿宋_GB2312" w:cs="黑体"/>
          <w:sz w:val="32"/>
          <w:szCs w:val="32"/>
          <w:highlight w:val="none"/>
          <w:lang w:eastAsia="zh-CN"/>
        </w:rPr>
        <w:br/>
      </w:r>
      <w:r>
        <w:rPr>
          <w:rFonts w:hint="eastAsia" w:eastAsia="仿宋_GB2312" w:cs="黑体"/>
          <w:sz w:val="32"/>
          <w:szCs w:val="32"/>
          <w:highlight w:val="none"/>
          <w:lang w:val="en-US" w:eastAsia="zh-CN"/>
        </w:rPr>
        <w:t xml:space="preserve">    </w:t>
      </w:r>
      <w:r>
        <w:rPr>
          <w:rFonts w:hint="eastAsia"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w:t>
      </w:r>
      <w:r>
        <w:rPr>
          <w:rFonts w:hint="default" w:eastAsia="仿宋_GB2312" w:cs="黑体"/>
          <w:sz w:val="32"/>
          <w:szCs w:val="32"/>
          <w:highlight w:val="none"/>
          <w:lang w:eastAsia="zh-CN"/>
        </w:rPr>
        <w:t>承担退役军人就业创业扶持、优抚帮扶、走访慰问、信访接待、权益保障等事务性工作。</w:t>
      </w:r>
    </w:p>
    <w:p>
      <w:pPr>
        <w:numPr>
          <w:ilvl w:val="0"/>
          <w:numId w:val="1"/>
        </w:numPr>
        <w:spacing w:line="600" w:lineRule="exact"/>
        <w:ind w:left="17" w:leftChars="8" w:firstLine="624" w:firstLineChars="195"/>
        <w:outlineLvl w:val="2"/>
        <w:rPr>
          <w:rFonts w:eastAsia="黑体" w:cs="黑体"/>
          <w:sz w:val="32"/>
          <w:szCs w:val="36"/>
          <w:highlight w:val="none"/>
        </w:rPr>
      </w:pPr>
      <w:r>
        <w:rPr>
          <w:rFonts w:hint="eastAsia" w:eastAsia="黑体" w:cs="黑体"/>
          <w:sz w:val="32"/>
          <w:szCs w:val="36"/>
          <w:highlight w:val="none"/>
          <w:lang w:val="en-US" w:eastAsia="zh-CN"/>
        </w:rPr>
        <w:t>单位</w:t>
      </w:r>
      <w:r>
        <w:rPr>
          <w:rFonts w:hint="eastAsia" w:eastAsia="黑体" w:cs="黑体"/>
          <w:sz w:val="32"/>
          <w:szCs w:val="36"/>
          <w:highlight w:val="none"/>
        </w:rPr>
        <w:t>机构设置及预算单位构成情况</w:t>
      </w:r>
    </w:p>
    <w:p>
      <w:pPr>
        <w:numPr>
          <w:ilvl w:val="0"/>
          <w:numId w:val="2"/>
        </w:numPr>
        <w:spacing w:line="600" w:lineRule="exact"/>
        <w:ind w:firstLine="640" w:firstLineChars="200"/>
        <w:rPr>
          <w:rFonts w:hint="eastAsia" w:eastAsia="仿宋_GB2312" w:cs="黑体"/>
          <w:sz w:val="32"/>
          <w:szCs w:val="32"/>
          <w:highlight w:val="none"/>
        </w:rPr>
      </w:pPr>
      <w:r>
        <w:rPr>
          <w:rFonts w:hint="eastAsia" w:eastAsia="仿宋_GB2312" w:cs="黑体"/>
          <w:sz w:val="32"/>
          <w:szCs w:val="32"/>
          <w:highlight w:val="none"/>
        </w:rPr>
        <w:t>根据</w:t>
      </w:r>
      <w:r>
        <w:rPr>
          <w:rFonts w:hint="eastAsia" w:eastAsia="仿宋_GB2312" w:cs="黑体"/>
          <w:sz w:val="32"/>
          <w:szCs w:val="32"/>
          <w:highlight w:val="none"/>
          <w:lang w:val="en-US" w:eastAsia="zh-CN"/>
        </w:rPr>
        <w:t>单位</w:t>
      </w:r>
      <w:r>
        <w:rPr>
          <w:rFonts w:hint="eastAsia" w:eastAsia="仿宋_GB2312" w:cs="黑体"/>
          <w:sz w:val="32"/>
          <w:szCs w:val="32"/>
          <w:highlight w:val="none"/>
        </w:rPr>
        <w:t>职责分工，</w:t>
      </w:r>
      <w:r>
        <w:rPr>
          <w:rFonts w:hint="eastAsia" w:eastAsia="仿宋_GB2312" w:cs="黑体"/>
          <w:sz w:val="32"/>
          <w:szCs w:val="32"/>
          <w:highlight w:val="none"/>
          <w:lang w:val="en-US" w:eastAsia="zh-CN"/>
        </w:rPr>
        <w:t>单位</w:t>
      </w:r>
      <w:r>
        <w:rPr>
          <w:rFonts w:hint="eastAsia" w:eastAsia="仿宋_GB2312" w:cs="黑体"/>
          <w:sz w:val="32"/>
          <w:szCs w:val="32"/>
          <w:highlight w:val="none"/>
        </w:rPr>
        <w:t>内设机构包括</w:t>
      </w:r>
      <w:r>
        <w:rPr>
          <w:rFonts w:hint="eastAsia" w:eastAsia="仿宋_GB2312" w:cs="黑体"/>
          <w:sz w:val="32"/>
          <w:szCs w:val="32"/>
          <w:highlight w:val="none"/>
          <w:lang w:val="en-US" w:eastAsia="zh-CN"/>
        </w:rPr>
        <w:t>党群服务中心</w:t>
      </w:r>
      <w:r>
        <w:rPr>
          <w:rFonts w:hint="default" w:eastAsia="仿宋_GB2312" w:cs="黑体"/>
          <w:sz w:val="32"/>
          <w:szCs w:val="32"/>
          <w:highlight w:val="none"/>
          <w:lang w:eastAsia="zh-CN"/>
        </w:rPr>
        <w:t>服务大厅</w:t>
      </w:r>
      <w:r>
        <w:rPr>
          <w:rFonts w:hint="eastAsia" w:eastAsia="仿宋_GB2312" w:cs="黑体"/>
          <w:sz w:val="32"/>
          <w:szCs w:val="32"/>
          <w:highlight w:val="none"/>
          <w:lang w:eastAsia="zh-CN"/>
        </w:rPr>
        <w:t>，</w:t>
      </w:r>
      <w:r>
        <w:rPr>
          <w:rFonts w:hint="default" w:eastAsia="仿宋_GB2312" w:cs="黑体"/>
          <w:sz w:val="32"/>
          <w:szCs w:val="32"/>
          <w:highlight w:val="none"/>
          <w:lang w:eastAsia="zh-CN"/>
        </w:rPr>
        <w:t>服务大厅设置党建、民政、社保等窗口服务。</w:t>
      </w:r>
      <w:r>
        <w:rPr>
          <w:rFonts w:hint="eastAsia" w:eastAsia="仿宋_GB2312" w:cs="黑体"/>
          <w:sz w:val="32"/>
          <w:szCs w:val="32"/>
          <w:highlight w:val="none"/>
        </w:rPr>
        <w:t>本</w:t>
      </w:r>
      <w:r>
        <w:rPr>
          <w:rFonts w:hint="eastAsia" w:eastAsia="仿宋_GB2312" w:cs="黑体"/>
          <w:sz w:val="32"/>
          <w:szCs w:val="32"/>
          <w:highlight w:val="none"/>
          <w:lang w:val="en-US" w:eastAsia="zh-CN"/>
        </w:rPr>
        <w:t>单位无</w:t>
      </w:r>
      <w:r>
        <w:rPr>
          <w:rFonts w:hint="eastAsia" w:eastAsia="仿宋_GB2312" w:cs="黑体"/>
          <w:sz w:val="32"/>
          <w:szCs w:val="32"/>
          <w:highlight w:val="none"/>
        </w:rPr>
        <w:t>下属单位。</w:t>
      </w:r>
    </w:p>
    <w:p>
      <w:pPr>
        <w:numPr>
          <w:numId w:val="0"/>
        </w:numPr>
        <w:spacing w:line="600" w:lineRule="exact"/>
        <w:rPr>
          <w:rFonts w:ascii="仿宋_GB2312" w:hAnsi="仿宋_GB2312" w:eastAsia="仿宋_GB2312" w:cs="仿宋_GB2312"/>
          <w:b/>
          <w:bCs/>
          <w:sz w:val="32"/>
          <w:szCs w:val="32"/>
          <w:highlight w:val="none"/>
        </w:rPr>
      </w:pPr>
      <w:r>
        <w:rPr>
          <w:rFonts w:hint="eastAsia" w:eastAsia="仿宋_GB2312" w:cs="黑体"/>
          <w:sz w:val="32"/>
          <w:szCs w:val="32"/>
          <w:highlight w:val="none"/>
          <w:lang w:val="en-US" w:eastAsia="zh-CN"/>
        </w:rPr>
        <w:t xml:space="preserve">    </w:t>
      </w:r>
      <w:r>
        <w:rPr>
          <w:rFonts w:hint="eastAsia" w:eastAsia="仿宋_GB2312" w:cs="黑体"/>
          <w:sz w:val="32"/>
          <w:szCs w:val="32"/>
          <w:highlight w:val="none"/>
        </w:rPr>
        <w:t>2．从预算单位构成看，纳入</w:t>
      </w:r>
      <w:r>
        <w:rPr>
          <w:rFonts w:hint="eastAsia" w:eastAsia="仿宋_GB2312" w:cs="黑体"/>
          <w:sz w:val="32"/>
          <w:szCs w:val="32"/>
          <w:highlight w:val="none"/>
          <w:lang w:val="en-US" w:eastAsia="zh-CN"/>
        </w:rPr>
        <w:t>单位</w:t>
      </w:r>
      <w:r>
        <w:rPr>
          <w:rFonts w:hint="eastAsia" w:ascii="仿宋_GB2312" w:hAnsi="仿宋_GB2312" w:eastAsia="仿宋_GB2312" w:cs="仿宋"/>
          <w:sz w:val="32"/>
          <w:szCs w:val="32"/>
          <w:highlight w:val="none"/>
          <w:lang w:val="en-US" w:eastAsia="zh-CN"/>
        </w:rPr>
        <w:t>2024</w:t>
      </w:r>
      <w:r>
        <w:rPr>
          <w:rFonts w:hint="eastAsia" w:eastAsia="仿宋_GB2312" w:cs="黑体"/>
          <w:sz w:val="32"/>
          <w:szCs w:val="32"/>
          <w:highlight w:val="none"/>
        </w:rPr>
        <w:t>年预算编制范围的预算单位共计</w:t>
      </w:r>
      <w:r>
        <w:rPr>
          <w:rFonts w:hint="eastAsia" w:ascii="仿宋_GB2312" w:hAnsi="仿宋_GB2312" w:eastAsia="仿宋_GB2312" w:cs="仿宋"/>
          <w:sz w:val="32"/>
          <w:szCs w:val="32"/>
          <w:highlight w:val="none"/>
          <w:lang w:val="en-US" w:eastAsia="zh-CN"/>
        </w:rPr>
        <w:t>1</w:t>
      </w:r>
      <w:r>
        <w:rPr>
          <w:rFonts w:hint="eastAsia" w:eastAsia="仿宋_GB2312" w:cs="黑体"/>
          <w:sz w:val="32"/>
          <w:szCs w:val="32"/>
          <w:highlight w:val="none"/>
        </w:rPr>
        <w:t>家，具体包括：</w:t>
      </w:r>
      <w:r>
        <w:rPr>
          <w:rFonts w:hint="eastAsia" w:ascii="仿宋_GB2312" w:hAnsi="仿宋_GB2312" w:eastAsia="仿宋_GB2312" w:cs="仿宋"/>
          <w:sz w:val="32"/>
          <w:szCs w:val="32"/>
          <w:highlight w:val="none"/>
          <w:lang w:val="en-US" w:eastAsia="zh-CN"/>
        </w:rPr>
        <w:t>通辽经济技术开发区新城街道党群服务中心</w:t>
      </w:r>
      <w:r>
        <w:rPr>
          <w:rFonts w:hint="eastAsia" w:eastAsia="仿宋_GB2312" w:cs="黑体"/>
          <w:sz w:val="32"/>
          <w:szCs w:val="32"/>
          <w:highlight w:val="none"/>
        </w:rPr>
        <w:t>。详细情况见表：</w:t>
      </w: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3468"/>
        <w:gridCol w:w="4392"/>
      </w:tblGrid>
      <w:tr>
        <w:tc>
          <w:tcPr>
            <w:tcW w:w="662" w:type="dxa"/>
            <w:vAlign w:val="top"/>
          </w:tcPr>
          <w:p>
            <w:pPr>
              <w:widowControl/>
              <w:jc w:val="center"/>
              <w:rPr>
                <w:rFonts w:ascii="仿宋" w:hAnsi="仿宋" w:eastAsia="仿宋" w:cs="仿宋"/>
                <w:color w:val="000000"/>
                <w:kern w:val="0"/>
                <w:sz w:val="31"/>
                <w:szCs w:val="31"/>
                <w:highlight w:val="none"/>
              </w:rPr>
            </w:pPr>
            <w:r>
              <w:rPr>
                <w:rFonts w:hint="eastAsia" w:ascii="Times New Roman" w:hAnsi="Times New Roman" w:eastAsia="仿宋_GB2312" w:cs="仿宋"/>
                <w:color w:val="000000"/>
                <w:kern w:val="0"/>
                <w:sz w:val="31"/>
                <w:szCs w:val="31"/>
                <w:highlight w:val="none"/>
              </w:rPr>
              <w:t>序号</w:t>
            </w:r>
          </w:p>
        </w:tc>
        <w:tc>
          <w:tcPr>
            <w:tcW w:w="3468" w:type="dxa"/>
            <w:vAlign w:val="center"/>
          </w:tcPr>
          <w:p>
            <w:pPr>
              <w:widowControl/>
              <w:jc w:val="center"/>
              <w:rPr>
                <w:rFonts w:ascii="仿宋" w:hAnsi="仿宋" w:eastAsia="仿宋" w:cs="仿宋"/>
                <w:color w:val="000000"/>
                <w:kern w:val="0"/>
                <w:sz w:val="31"/>
                <w:szCs w:val="31"/>
                <w:highlight w:val="none"/>
              </w:rPr>
            </w:pPr>
            <w:r>
              <w:rPr>
                <w:rFonts w:hint="eastAsia" w:ascii="Times New Roman" w:hAnsi="Times New Roman" w:eastAsia="仿宋_GB2312" w:cs="仿宋"/>
                <w:color w:val="000000"/>
                <w:kern w:val="0"/>
                <w:sz w:val="31"/>
                <w:szCs w:val="31"/>
                <w:highlight w:val="none"/>
              </w:rPr>
              <w:t>单位名称</w:t>
            </w:r>
          </w:p>
        </w:tc>
        <w:tc>
          <w:tcPr>
            <w:tcW w:w="4392" w:type="dxa"/>
            <w:vAlign w:val="center"/>
          </w:tcPr>
          <w:p>
            <w:pPr>
              <w:widowControl/>
              <w:jc w:val="center"/>
              <w:rPr>
                <w:rFonts w:ascii="仿宋" w:hAnsi="仿宋" w:eastAsia="仿宋" w:cs="仿宋"/>
                <w:color w:val="000000"/>
                <w:kern w:val="0"/>
                <w:sz w:val="31"/>
                <w:szCs w:val="31"/>
                <w:highlight w:val="none"/>
              </w:rPr>
            </w:pPr>
            <w:r>
              <w:rPr>
                <w:rFonts w:hint="eastAsia" w:ascii="Times New Roman" w:hAnsi="Times New Roman" w:eastAsia="仿宋_GB2312" w:cs="仿宋"/>
                <w:color w:val="000000"/>
                <w:kern w:val="0"/>
                <w:sz w:val="31"/>
                <w:szCs w:val="31"/>
                <w:highlight w:val="none"/>
              </w:rPr>
              <w:t>单位性质</w:t>
            </w:r>
          </w:p>
        </w:tc>
      </w:tr>
      <w:tr>
        <w:trPr>
          <w:trHeight w:val="90" w:hRule="atLeast"/>
        </w:trPr>
        <w:tc>
          <w:tcPr>
            <w:tcW w:w="662" w:type="dxa"/>
            <w:vAlign w:val="center"/>
          </w:tcPr>
          <w:p>
            <w:pPr>
              <w:widowControl/>
              <w:jc w:val="center"/>
              <w:rPr>
                <w:rFonts w:ascii="仿宋" w:hAnsi="仿宋" w:eastAsia="仿宋" w:cs="仿宋"/>
                <w:color w:val="000000"/>
                <w:kern w:val="0"/>
                <w:sz w:val="31"/>
                <w:szCs w:val="31"/>
                <w:highlight w:val="none"/>
              </w:rPr>
            </w:pPr>
            <w:r>
              <w:rPr>
                <w:rFonts w:hint="eastAsia" w:ascii="Times New Roman" w:hAnsi="Times New Roman" w:eastAsia="仿宋_GB2312" w:cs="仿宋"/>
                <w:color w:val="000000"/>
                <w:kern w:val="0"/>
                <w:sz w:val="31"/>
                <w:szCs w:val="31"/>
                <w:highlight w:val="none"/>
              </w:rPr>
              <w:t>1</w:t>
            </w:r>
          </w:p>
        </w:tc>
        <w:tc>
          <w:tcPr>
            <w:tcW w:w="3468" w:type="dxa"/>
            <w:vAlign w:val="top"/>
          </w:tcPr>
          <w:p>
            <w:pPr>
              <w:widowControl/>
              <w:jc w:val="left"/>
              <w:rPr>
                <w:rFonts w:hint="eastAsia" w:ascii="仿宋" w:hAnsi="仿宋" w:eastAsia="仿宋" w:cs="仿宋"/>
                <w:color w:val="000000"/>
                <w:kern w:val="0"/>
                <w:sz w:val="31"/>
                <w:szCs w:val="31"/>
                <w:highlight w:val="none"/>
                <w:lang w:eastAsia="zh-CN"/>
              </w:rPr>
            </w:pPr>
            <w:r>
              <w:rPr>
                <w:rFonts w:hint="eastAsia" w:ascii="仿宋_GB2312" w:hAnsi="仿宋_GB2312" w:eastAsia="仿宋_GB2312" w:cs="仿宋"/>
                <w:sz w:val="32"/>
                <w:szCs w:val="32"/>
                <w:highlight w:val="none"/>
                <w:lang w:val="en-US" w:eastAsia="zh-CN"/>
              </w:rPr>
              <w:t>通辽经济技术开发区新城街道党群服务中心</w:t>
            </w:r>
          </w:p>
        </w:tc>
        <w:tc>
          <w:tcPr>
            <w:tcW w:w="4392" w:type="dxa"/>
            <w:vAlign w:val="top"/>
          </w:tcPr>
          <w:p>
            <w:pPr>
              <w:widowControl/>
              <w:jc w:val="left"/>
              <w:rPr>
                <w:rFonts w:ascii="仿宋" w:hAnsi="仿宋" w:eastAsia="仿宋" w:cs="仿宋"/>
                <w:color w:val="000000"/>
                <w:kern w:val="0"/>
                <w:sz w:val="31"/>
                <w:szCs w:val="31"/>
                <w:highlight w:val="none"/>
              </w:rPr>
            </w:pPr>
            <w:r>
              <w:rPr>
                <w:rFonts w:hint="eastAsia" w:ascii="Times New Roman" w:hAnsi="Times New Roman" w:eastAsia="仿宋_GB2312" w:cs="仿宋"/>
                <w:color w:val="000000"/>
                <w:kern w:val="0"/>
                <w:sz w:val="31"/>
                <w:szCs w:val="31"/>
                <w:highlight w:val="none"/>
              </w:rPr>
              <w:t>公益一类事业单位</w:t>
            </w:r>
          </w:p>
        </w:tc>
      </w:tr>
      <w:tr>
        <w:tc>
          <w:tcPr>
            <w:tcW w:w="662" w:type="dxa"/>
            <w:vAlign w:val="center"/>
          </w:tcPr>
          <w:p>
            <w:pPr>
              <w:widowControl/>
              <w:jc w:val="center"/>
              <w:rPr>
                <w:rFonts w:ascii="仿宋" w:hAnsi="仿宋" w:eastAsia="仿宋" w:cs="仿宋"/>
                <w:color w:val="000000"/>
                <w:kern w:val="0"/>
                <w:sz w:val="31"/>
                <w:szCs w:val="31"/>
                <w:highlight w:val="none"/>
              </w:rPr>
            </w:pPr>
            <w:r>
              <w:rPr>
                <w:rFonts w:hint="eastAsia" w:ascii="Times New Roman" w:hAnsi="Times New Roman" w:eastAsia="仿宋_GB2312" w:cs="仿宋"/>
                <w:color w:val="000000"/>
                <w:kern w:val="0"/>
                <w:sz w:val="31"/>
                <w:szCs w:val="31"/>
                <w:highlight w:val="none"/>
              </w:rPr>
              <w:t>2</w:t>
            </w:r>
          </w:p>
        </w:tc>
        <w:tc>
          <w:tcPr>
            <w:tcW w:w="3468" w:type="dxa"/>
            <w:vAlign w:val="top"/>
          </w:tcPr>
          <w:p>
            <w:pPr>
              <w:widowControl/>
              <w:jc w:val="left"/>
              <w:rPr>
                <w:rFonts w:hint="eastAsia" w:ascii="仿宋" w:hAnsi="仿宋" w:eastAsia="仿宋" w:cs="仿宋"/>
                <w:color w:val="000000"/>
                <w:kern w:val="0"/>
                <w:sz w:val="31"/>
                <w:szCs w:val="31"/>
                <w:highlight w:val="none"/>
                <w:lang w:eastAsia="zh-CN"/>
              </w:rPr>
            </w:pPr>
          </w:p>
        </w:tc>
        <w:tc>
          <w:tcPr>
            <w:tcW w:w="4392" w:type="dxa"/>
            <w:vAlign w:val="top"/>
          </w:tcPr>
          <w:p>
            <w:pPr>
              <w:widowControl/>
              <w:jc w:val="left"/>
              <w:rPr>
                <w:rFonts w:ascii="仿宋" w:hAnsi="仿宋" w:eastAsia="仿宋" w:cs="仿宋"/>
                <w:color w:val="000000"/>
                <w:kern w:val="0"/>
                <w:sz w:val="31"/>
                <w:szCs w:val="31"/>
                <w:highlight w:val="none"/>
              </w:rPr>
            </w:pPr>
          </w:p>
        </w:tc>
      </w:tr>
      <w:tr>
        <w:trPr>
          <w:trHeight w:val="90" w:hRule="atLeast"/>
        </w:trPr>
        <w:tc>
          <w:tcPr>
            <w:tcW w:w="662" w:type="dxa"/>
            <w:vAlign w:val="center"/>
          </w:tcPr>
          <w:p>
            <w:pPr>
              <w:widowControl/>
              <w:jc w:val="center"/>
              <w:rPr>
                <w:rFonts w:ascii="仿宋" w:hAnsi="仿宋" w:eastAsia="仿宋" w:cs="仿宋"/>
                <w:color w:val="000000"/>
                <w:kern w:val="0"/>
                <w:sz w:val="31"/>
                <w:szCs w:val="31"/>
                <w:highlight w:val="none"/>
              </w:rPr>
            </w:pPr>
            <w:r>
              <w:rPr>
                <w:rFonts w:hint="eastAsia" w:ascii="Times New Roman" w:hAnsi="Times New Roman" w:eastAsia="仿宋_GB2312" w:cs="仿宋"/>
                <w:color w:val="000000"/>
                <w:kern w:val="0"/>
                <w:sz w:val="31"/>
                <w:szCs w:val="31"/>
                <w:highlight w:val="none"/>
              </w:rPr>
              <w:t>3</w:t>
            </w:r>
          </w:p>
        </w:tc>
        <w:tc>
          <w:tcPr>
            <w:tcW w:w="3468" w:type="dxa"/>
            <w:vAlign w:val="top"/>
          </w:tcPr>
          <w:p>
            <w:pPr>
              <w:widowControl/>
              <w:jc w:val="left"/>
              <w:rPr>
                <w:rFonts w:hint="eastAsia" w:ascii="仿宋" w:hAnsi="仿宋" w:eastAsia="仿宋" w:cs="仿宋"/>
                <w:color w:val="000000"/>
                <w:kern w:val="0"/>
                <w:sz w:val="31"/>
                <w:szCs w:val="31"/>
                <w:highlight w:val="none"/>
                <w:lang w:eastAsia="zh-CN"/>
              </w:rPr>
            </w:pPr>
          </w:p>
        </w:tc>
        <w:tc>
          <w:tcPr>
            <w:tcW w:w="4392" w:type="dxa"/>
            <w:vAlign w:val="top"/>
          </w:tcPr>
          <w:p>
            <w:pPr>
              <w:widowControl/>
              <w:jc w:val="left"/>
              <w:rPr>
                <w:rFonts w:ascii="仿宋" w:hAnsi="仿宋" w:eastAsia="仿宋" w:cs="仿宋"/>
                <w:color w:val="000000"/>
                <w:kern w:val="0"/>
                <w:sz w:val="31"/>
                <w:szCs w:val="31"/>
                <w:highlight w:val="none"/>
              </w:rPr>
            </w:pPr>
          </w:p>
        </w:tc>
      </w:tr>
      <w:tr>
        <w:tc>
          <w:tcPr>
            <w:tcW w:w="662" w:type="dxa"/>
            <w:vAlign w:val="center"/>
          </w:tcPr>
          <w:p>
            <w:pPr>
              <w:widowControl/>
              <w:jc w:val="center"/>
              <w:rPr>
                <w:rFonts w:ascii="仿宋" w:hAnsi="仿宋" w:eastAsia="仿宋" w:cs="仿宋"/>
                <w:color w:val="000000"/>
                <w:kern w:val="0"/>
                <w:sz w:val="31"/>
                <w:szCs w:val="31"/>
                <w:highlight w:val="none"/>
              </w:rPr>
            </w:pPr>
            <w:r>
              <w:rPr>
                <w:rFonts w:hint="eastAsia" w:ascii="Times New Roman" w:hAnsi="Times New Roman" w:eastAsia="仿宋_GB2312" w:cs="仿宋"/>
                <w:color w:val="000000"/>
                <w:kern w:val="0"/>
                <w:sz w:val="31"/>
                <w:szCs w:val="31"/>
                <w:highlight w:val="none"/>
              </w:rPr>
              <w:t>4</w:t>
            </w:r>
          </w:p>
        </w:tc>
        <w:tc>
          <w:tcPr>
            <w:tcW w:w="3468" w:type="dxa"/>
            <w:vAlign w:val="top"/>
          </w:tcPr>
          <w:p>
            <w:pPr>
              <w:widowControl/>
              <w:jc w:val="left"/>
              <w:rPr>
                <w:rFonts w:hint="eastAsia" w:ascii="仿宋" w:hAnsi="仿宋" w:eastAsia="仿宋" w:cs="仿宋"/>
                <w:color w:val="000000"/>
                <w:kern w:val="0"/>
                <w:sz w:val="31"/>
                <w:szCs w:val="31"/>
                <w:highlight w:val="none"/>
                <w:lang w:eastAsia="zh-CN"/>
              </w:rPr>
            </w:pPr>
          </w:p>
        </w:tc>
        <w:tc>
          <w:tcPr>
            <w:tcW w:w="4392" w:type="dxa"/>
            <w:vAlign w:val="top"/>
          </w:tcPr>
          <w:p>
            <w:pPr>
              <w:widowControl/>
              <w:jc w:val="left"/>
              <w:rPr>
                <w:rFonts w:ascii="仿宋" w:hAnsi="仿宋" w:eastAsia="仿宋" w:cs="仿宋"/>
                <w:color w:val="000000"/>
                <w:kern w:val="0"/>
                <w:sz w:val="31"/>
                <w:szCs w:val="31"/>
                <w:highlight w:val="none"/>
              </w:rPr>
            </w:pPr>
          </w:p>
        </w:tc>
      </w:tr>
    </w:tbl>
    <w:p>
      <w:pPr>
        <w:spacing w:line="600" w:lineRule="exact"/>
        <w:ind w:firstLine="640" w:firstLineChars="200"/>
        <w:rPr>
          <w:rFonts w:hint="eastAsia" w:eastAsia="仿宋_GB2312" w:cs="黑体"/>
          <w:sz w:val="32"/>
          <w:szCs w:val="32"/>
          <w:highlight w:val="none"/>
        </w:rPr>
      </w:pPr>
    </w:p>
    <w:p>
      <w:pPr>
        <w:numPr>
          <w:ilvl w:val="0"/>
          <w:numId w:val="1"/>
        </w:numPr>
        <w:spacing w:line="600" w:lineRule="exact"/>
        <w:ind w:left="17" w:leftChars="8" w:firstLine="624" w:firstLineChars="195"/>
        <w:outlineLvl w:val="2"/>
        <w:rPr>
          <w:rFonts w:hint="eastAsia" w:eastAsia="仿宋_GB2312" w:cs="黑体"/>
          <w:sz w:val="32"/>
          <w:szCs w:val="32"/>
          <w:highlight w:val="none"/>
        </w:rPr>
      </w:pPr>
      <w:r>
        <w:rPr>
          <w:rFonts w:hint="eastAsia" w:ascii="仿宋_GB2312" w:hAnsi="仿宋_GB2312" w:eastAsia="黑体" w:cs="黑体"/>
          <w:sz w:val="32"/>
          <w:szCs w:val="36"/>
          <w:highlight w:val="none"/>
          <w:lang w:val="en-US" w:eastAsia="zh-CN"/>
        </w:rPr>
        <w:t>2024</w:t>
      </w:r>
      <w:r>
        <w:rPr>
          <w:rFonts w:hint="eastAsia" w:eastAsia="黑体" w:cs="黑体"/>
          <w:sz w:val="32"/>
          <w:szCs w:val="36"/>
          <w:highlight w:val="none"/>
        </w:rPr>
        <w:t>年度</w:t>
      </w:r>
      <w:r>
        <w:rPr>
          <w:rFonts w:hint="eastAsia" w:eastAsia="黑体" w:cs="黑体"/>
          <w:sz w:val="32"/>
          <w:szCs w:val="36"/>
          <w:highlight w:val="none"/>
          <w:lang w:val="en-US" w:eastAsia="zh-CN"/>
        </w:rPr>
        <w:t>单位</w:t>
      </w:r>
      <w:r>
        <w:rPr>
          <w:rFonts w:hint="eastAsia" w:eastAsia="黑体" w:cs="黑体"/>
          <w:sz w:val="32"/>
          <w:szCs w:val="36"/>
          <w:highlight w:val="none"/>
        </w:rPr>
        <w:t>主要工作任务及目标</w:t>
      </w:r>
    </w:p>
    <w:p>
      <w:pPr>
        <w:numPr>
          <w:numId w:val="0"/>
        </w:numPr>
        <w:spacing w:line="600" w:lineRule="exact"/>
        <w:rPr>
          <w:rFonts w:hint="default" w:eastAsia="仿宋_GB2312" w:cs="黑体"/>
          <w:sz w:val="32"/>
          <w:szCs w:val="32"/>
          <w:highlight w:val="none"/>
          <w:lang w:eastAsia="zh-CN"/>
        </w:rPr>
      </w:pPr>
      <w:r>
        <w:rPr>
          <w:rFonts w:hint="eastAsia" w:eastAsia="仿宋_GB2312" w:cs="黑体"/>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w:t>
      </w:r>
      <w:r>
        <w:rPr>
          <w:rFonts w:hint="default" w:eastAsia="仿宋_GB2312" w:cs="黑体"/>
          <w:sz w:val="32"/>
          <w:szCs w:val="32"/>
          <w:highlight w:val="none"/>
          <w:lang w:eastAsia="zh-CN"/>
        </w:rPr>
        <w:t>持续在提升基层治理水平上下功夫。深入推进</w:t>
      </w:r>
      <w:r>
        <w:rPr>
          <w:rFonts w:hint="default" w:eastAsia="仿宋_GB2312" w:cs="黑体"/>
          <w:sz w:val="32"/>
          <w:szCs w:val="32"/>
          <w:highlight w:val="none"/>
          <w:lang w:val="en-US" w:eastAsia="zh-CN"/>
        </w:rPr>
        <w:t>坚强堡垒模范支部</w:t>
      </w:r>
      <w:r>
        <w:rPr>
          <w:rFonts w:hint="default" w:eastAsia="仿宋_GB2312" w:cs="黑体"/>
          <w:sz w:val="32"/>
          <w:szCs w:val="32"/>
          <w:highlight w:val="none"/>
          <w:lang w:eastAsia="zh-CN"/>
        </w:rPr>
        <w:t>建设、</w:t>
      </w:r>
      <w:r>
        <w:rPr>
          <w:rFonts w:hint="default" w:eastAsia="仿宋_GB2312" w:cs="黑体"/>
          <w:sz w:val="32"/>
          <w:szCs w:val="32"/>
          <w:highlight w:val="none"/>
        </w:rPr>
        <w:t>用心用情做好“书记项目”，持续推进党群服务中心</w:t>
      </w:r>
      <w:r>
        <w:rPr>
          <w:rFonts w:hint="default" w:eastAsia="仿宋_GB2312" w:cs="黑体"/>
          <w:sz w:val="32"/>
          <w:szCs w:val="32"/>
          <w:highlight w:val="none"/>
          <w:lang w:eastAsia="zh-CN"/>
        </w:rPr>
        <w:t>改造</w:t>
      </w:r>
      <w:r>
        <w:rPr>
          <w:rFonts w:hint="default" w:eastAsia="仿宋_GB2312" w:cs="黑体"/>
          <w:sz w:val="32"/>
          <w:szCs w:val="32"/>
          <w:highlight w:val="none"/>
        </w:rPr>
        <w:t>提升</w:t>
      </w:r>
      <w:r>
        <w:rPr>
          <w:rFonts w:hint="default" w:eastAsia="仿宋_GB2312" w:cs="黑体"/>
          <w:sz w:val="32"/>
          <w:szCs w:val="32"/>
          <w:highlight w:val="none"/>
          <w:lang w:eastAsia="zh-CN"/>
        </w:rPr>
        <w:t>，坚持党建引领社区治理现代化,发挥好社区书记“头雁效应”,形成社区人才新老结合、以老带新、共同进步；结合优化营商环境工作用活“街道吹哨、部门报到”工作机制,</w:t>
      </w:r>
      <w:r>
        <w:rPr>
          <w:rFonts w:hint="default" w:eastAsia="仿宋_GB2312" w:cs="黑体"/>
          <w:sz w:val="32"/>
          <w:szCs w:val="32"/>
          <w:highlight w:val="none"/>
        </w:rPr>
        <w:t>整合各类志愿服务资源，</w:t>
      </w:r>
      <w:r>
        <w:rPr>
          <w:rFonts w:hint="default" w:eastAsia="仿宋_GB2312" w:cs="黑体"/>
          <w:sz w:val="32"/>
          <w:szCs w:val="32"/>
          <w:highlight w:val="none"/>
          <w:lang w:eastAsia="zh-CN"/>
        </w:rPr>
        <w:t>多方调动辖区共驻共建单位、联合各级党组织参与基层治理的积极性,共同协商解决辖区范围内党建、基层治理方面存在的问题,做到大事共议、实事共办、要事共决,形成共驻共建共治共享的工作格局。</w:t>
      </w:r>
    </w:p>
    <w:p>
      <w:pPr>
        <w:numPr>
          <w:numId w:val="0"/>
        </w:numPr>
        <w:spacing w:line="600" w:lineRule="exact"/>
        <w:rPr>
          <w:rFonts w:hint="eastAsia" w:eastAsia="黑体" w:cs="黑体"/>
          <w:sz w:val="32"/>
          <w:szCs w:val="36"/>
          <w:highlight w:val="none"/>
          <w:lang w:val="en-US" w:eastAsia="zh-CN"/>
        </w:rPr>
      </w:pPr>
      <w:r>
        <w:rPr>
          <w:rFonts w:hint="eastAsia" w:eastAsia="仿宋_GB2312" w:cs="黑体"/>
          <w:sz w:val="32"/>
          <w:szCs w:val="32"/>
          <w:highlight w:val="none"/>
          <w:lang w:val="en-US" w:eastAsia="zh-CN"/>
        </w:rPr>
        <w:t xml:space="preserve">    </w:t>
      </w:r>
      <w:r>
        <w:rPr>
          <w:rFonts w:hint="default" w:ascii="Times New Roman" w:hAnsi="Times New Roman" w:eastAsia="仿宋_GB2312" w:cs="Times New Roman"/>
          <w:sz w:val="32"/>
          <w:szCs w:val="32"/>
          <w:highlight w:val="none"/>
        </w:rPr>
        <w:t>2．</w:t>
      </w:r>
      <w:r>
        <w:rPr>
          <w:rFonts w:hint="default" w:eastAsia="仿宋_GB2312" w:cs="黑体"/>
          <w:sz w:val="32"/>
          <w:szCs w:val="32"/>
          <w:highlight w:val="none"/>
          <w:lang w:val="en-US" w:eastAsia="zh-CN"/>
        </w:rPr>
        <w:t>持续在改善保障民生福祉上下功夫。扎实推进网格化社会治理，加大突出民生问题排查力度，提升基层治理矛盾问题预警和风险防控能力；不断加大工作力度、创新工作方式，丰富服务载体，凝聚党心民心，改善人居环境、增进民生福祉，推动幸福街区建设。</w:t>
      </w:r>
    </w:p>
    <w:p>
      <w:pPr>
        <w:pStyle w:val="3"/>
        <w:tabs>
          <w:tab w:val="left" w:pos="4392"/>
        </w:tabs>
        <w:adjustRightInd/>
        <w:snapToGrid/>
        <w:spacing w:before="0" w:after="0" w:line="600" w:lineRule="exact"/>
        <w:ind w:firstLine="0" w:firstLineChars="0"/>
        <w:jc w:val="center"/>
        <w:rPr>
          <w:rFonts w:hint="eastAsia" w:ascii="方正小标宋简体" w:hAnsi="方正小标宋简体" w:eastAsia="方正小标宋简体" w:cs="方正小标宋简体"/>
          <w:b w:val="0"/>
          <w:bCs w:val="0"/>
          <w:sz w:val="36"/>
          <w:szCs w:val="36"/>
          <w:highlight w:val="none"/>
        </w:rPr>
      </w:pPr>
      <w:bookmarkStart w:id="1" w:name="_Toc21288"/>
    </w:p>
    <w:p>
      <w:pPr>
        <w:pStyle w:val="3"/>
        <w:tabs>
          <w:tab w:val="left" w:pos="4392"/>
        </w:tabs>
        <w:adjustRightInd/>
        <w:snapToGrid/>
        <w:spacing w:before="0" w:after="0" w:line="600" w:lineRule="exact"/>
        <w:ind w:firstLine="0" w:firstLineChars="0"/>
        <w:jc w:val="center"/>
        <w:rPr>
          <w:rFonts w:hint="eastAsia" w:ascii="方正小标宋简体" w:hAnsi="方正小标宋简体" w:eastAsia="方正小标宋简体" w:cs="方正小标宋简体"/>
          <w:b w:val="0"/>
          <w:bCs w:val="0"/>
          <w:sz w:val="36"/>
          <w:szCs w:val="36"/>
          <w:highlight w:val="none"/>
        </w:rPr>
      </w:pPr>
      <w:r>
        <w:rPr>
          <w:rFonts w:hint="eastAsia" w:ascii="方正小标宋简体" w:hAnsi="方正小标宋简体" w:eastAsia="方正小标宋简体" w:cs="方正小标宋简体"/>
          <w:b w:val="0"/>
          <w:bCs w:val="0"/>
          <w:sz w:val="36"/>
          <w:szCs w:val="36"/>
          <w:highlight w:val="none"/>
        </w:rPr>
        <w:t>第二部分</w:t>
      </w:r>
      <w:r>
        <w:rPr>
          <w:rFonts w:hint="eastAsia" w:ascii="方正小标宋简体" w:hAnsi="方正小标宋简体" w:eastAsia="方正小标宋简体" w:cs="方正小标宋简体"/>
          <w:b w:val="0"/>
          <w:bCs w:val="0"/>
          <w:sz w:val="36"/>
          <w:szCs w:val="36"/>
          <w:highlight w:val="none"/>
          <w:lang w:val="en-US" w:eastAsia="zh-CN"/>
        </w:rPr>
        <w:t xml:space="preserve"> </w:t>
      </w:r>
      <w:r>
        <w:rPr>
          <w:rFonts w:hint="eastAsia" w:ascii="Times New Roman" w:hAnsi="Times New Roman" w:eastAsia="仿宋_GB2312" w:cs="仿宋"/>
          <w:b w:val="0"/>
          <w:bCs w:val="0"/>
          <w:kern w:val="2"/>
          <w:sz w:val="36"/>
          <w:szCs w:val="36"/>
          <w:highlight w:val="none"/>
          <w:lang w:val="en-US" w:eastAsia="zh-CN" w:bidi="ar-SA"/>
        </w:rPr>
        <w:t>2024</w:t>
      </w:r>
      <w:r>
        <w:rPr>
          <w:rFonts w:hint="eastAsia" w:ascii="方正小标宋简体" w:hAnsi="方正小标宋简体" w:eastAsia="方正小标宋简体" w:cs="方正小标宋简体"/>
          <w:b w:val="0"/>
          <w:bCs w:val="0"/>
          <w:sz w:val="36"/>
          <w:szCs w:val="36"/>
          <w:highlight w:val="none"/>
          <w:lang w:val="en-US" w:eastAsia="zh-CN"/>
        </w:rPr>
        <w:t>年度单位</w:t>
      </w:r>
      <w:r>
        <w:rPr>
          <w:rFonts w:hint="eastAsia" w:ascii="方正小标宋简体" w:hAnsi="方正小标宋简体" w:eastAsia="方正小标宋简体" w:cs="方正小标宋简体"/>
          <w:b w:val="0"/>
          <w:bCs w:val="0"/>
          <w:sz w:val="36"/>
          <w:szCs w:val="36"/>
          <w:highlight w:val="none"/>
        </w:rPr>
        <w:t>预算情况说明</w:t>
      </w:r>
      <w:bookmarkEnd w:id="1"/>
    </w:p>
    <w:p>
      <w:pPr>
        <w:spacing w:line="600" w:lineRule="exact"/>
        <w:rPr>
          <w:rFonts w:hint="eastAsia" w:ascii="方正小标宋简体" w:hAnsi="方正小标宋简体" w:eastAsia="方正小标宋简体" w:cs="方正小标宋简体"/>
          <w:b w:val="0"/>
          <w:bCs w:val="0"/>
          <w:kern w:val="2"/>
          <w:sz w:val="36"/>
          <w:szCs w:val="36"/>
          <w:highlight w:val="none"/>
          <w:lang w:val="en-US" w:eastAsia="zh-CN" w:bidi="ar-SA"/>
        </w:rPr>
      </w:pP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一、收支预算总体情况说明</w:t>
      </w:r>
    </w:p>
    <w:p>
      <w:pPr>
        <w:pStyle w:val="10"/>
        <w:tabs>
          <w:tab w:val="left" w:pos="5840"/>
          <w:tab w:val="left" w:pos="7858"/>
          <w:tab w:val="left" w:pos="9328"/>
        </w:tabs>
        <w:spacing w:after="0"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通辽经济技术开发区新城街道党群服务中心</w:t>
      </w:r>
      <w:r>
        <w:rPr>
          <w:rFonts w:hint="eastAsia" w:ascii="仿宋_GB2312" w:hAnsi="仿宋_GB2312" w:eastAsia="仿宋_GB2312" w:cs="仿宋_GB2312"/>
          <w:sz w:val="32"/>
          <w:szCs w:val="32"/>
          <w:highlight w:val="none"/>
        </w:rPr>
        <w:t>年度收入、支出预算总计</w:t>
      </w:r>
      <w:r>
        <w:rPr>
          <w:rFonts w:hint="default" w:ascii="Times New Roman" w:hAnsi="Times New Roman" w:eastAsia="仿宋_GB2312" w:cs="Times New Roman"/>
          <w:sz w:val="32"/>
          <w:szCs w:val="32"/>
          <w:highlight w:val="none"/>
          <w:lang w:val="en-US" w:eastAsia="zh-CN"/>
        </w:rPr>
        <w:t>203.61</w:t>
      </w:r>
      <w:r>
        <w:rPr>
          <w:rFonts w:hint="eastAsia" w:ascii="仿宋_GB2312" w:hAnsi="仿宋_GB2312" w:eastAsia="仿宋_GB2312" w:cs="仿宋_GB2312"/>
          <w:sz w:val="32"/>
          <w:szCs w:val="32"/>
          <w:highlight w:val="none"/>
        </w:rPr>
        <w:t>万元，与上年相比收、支预算总计各增加</w:t>
      </w:r>
      <w:r>
        <w:rPr>
          <w:rFonts w:hint="default" w:ascii="Times New Roman" w:hAnsi="Times New Roman" w:eastAsia="仿宋_GB2312" w:cs="Times New Roman"/>
          <w:sz w:val="32"/>
          <w:szCs w:val="32"/>
          <w:highlight w:val="none"/>
          <w:lang w:val="en-US" w:eastAsia="zh-CN"/>
        </w:rPr>
        <w:t>1.41</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0.7</w:t>
      </w:r>
      <w:r>
        <w:rPr>
          <w:rFonts w:hint="eastAsia" w:ascii="仿宋_GB2312" w:hAnsi="仿宋_GB2312" w:eastAsia="仿宋_GB2312" w:cs="仿宋_GB2312"/>
          <w:sz w:val="32"/>
          <w:szCs w:val="32"/>
          <w:highlight w:val="none"/>
        </w:rPr>
        <w:t>%。其中：</w:t>
      </w:r>
    </w:p>
    <w:p>
      <w:pPr>
        <w:pStyle w:val="10"/>
        <w:tabs>
          <w:tab w:val="left" w:pos="4275"/>
        </w:tabs>
        <w:spacing w:after="0" w:line="600" w:lineRule="exact"/>
        <w:ind w:firstLine="642"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（一）收入预算总计</w:t>
      </w:r>
      <w:r>
        <w:rPr>
          <w:rFonts w:hint="default" w:ascii="Times New Roman" w:hAnsi="Times New Roman" w:eastAsia="楷体" w:cs="Times New Roman"/>
          <w:b/>
          <w:bCs/>
          <w:sz w:val="32"/>
          <w:szCs w:val="32"/>
          <w:highlight w:val="none"/>
          <w:lang w:val="en-US" w:eastAsia="zh-CN"/>
        </w:rPr>
        <w:t>203.61</w:t>
      </w:r>
      <w:r>
        <w:rPr>
          <w:rFonts w:hint="eastAsia" w:ascii="楷体" w:hAnsi="楷体" w:eastAsia="楷体" w:cs="楷体"/>
          <w:b/>
          <w:bCs/>
          <w:sz w:val="32"/>
          <w:szCs w:val="32"/>
          <w:highlight w:val="none"/>
        </w:rPr>
        <w:t>万元。包括：</w:t>
      </w:r>
    </w:p>
    <w:p>
      <w:pPr>
        <w:pStyle w:val="10"/>
        <w:tabs>
          <w:tab w:val="left" w:pos="3792"/>
        </w:tabs>
        <w:spacing w:after="0" w:line="600" w:lineRule="exact"/>
        <w:ind w:firstLine="640" w:firstLineChars="200"/>
        <w:rPr>
          <w:rFonts w:eastAsia="仿宋_GB2312"/>
          <w:sz w:val="32"/>
          <w:szCs w:val="32"/>
          <w:highlight w:val="none"/>
        </w:rPr>
      </w:pPr>
      <w:r>
        <w:rPr>
          <w:rFonts w:eastAsia="仿宋_GB2312"/>
          <w:sz w:val="32"/>
          <w:szCs w:val="32"/>
          <w:highlight w:val="none"/>
        </w:rPr>
        <w:t>1．本年收入合计</w:t>
      </w:r>
      <w:r>
        <w:rPr>
          <w:rFonts w:hint="eastAsia" w:eastAsia="仿宋_GB2312"/>
          <w:sz w:val="32"/>
          <w:szCs w:val="32"/>
          <w:highlight w:val="none"/>
          <w:lang w:val="en-US" w:eastAsia="zh-CN"/>
        </w:rPr>
        <w:t>203.61</w:t>
      </w:r>
      <w:r>
        <w:rPr>
          <w:rFonts w:eastAsia="仿宋_GB2312"/>
          <w:sz w:val="32"/>
          <w:szCs w:val="32"/>
          <w:highlight w:val="none"/>
        </w:rPr>
        <w:t>万元。</w:t>
      </w:r>
    </w:p>
    <w:p>
      <w:pPr>
        <w:pStyle w:val="10"/>
        <w:tabs>
          <w:tab w:val="left" w:pos="1389"/>
          <w:tab w:val="left" w:pos="4911"/>
          <w:tab w:val="left" w:pos="5898"/>
        </w:tabs>
        <w:spacing w:after="0" w:line="600" w:lineRule="exact"/>
        <w:ind w:firstLine="640" w:firstLineChars="200"/>
        <w:rPr>
          <w:rFonts w:eastAsia="仿宋_GB2312"/>
          <w:sz w:val="32"/>
          <w:szCs w:val="32"/>
          <w:highlight w:val="none"/>
        </w:rPr>
      </w:pPr>
      <w:r>
        <w:rPr>
          <w:rFonts w:eastAsia="仿宋_GB2312"/>
          <w:sz w:val="32"/>
          <w:szCs w:val="32"/>
          <w:highlight w:val="none"/>
        </w:rPr>
        <w:t>（1）一般公共预算拨款收入</w:t>
      </w:r>
      <w:r>
        <w:rPr>
          <w:rFonts w:hint="eastAsia" w:eastAsia="仿宋_GB2312"/>
          <w:sz w:val="32"/>
          <w:szCs w:val="32"/>
          <w:highlight w:val="none"/>
          <w:lang w:val="en-US" w:eastAsia="zh-CN"/>
        </w:rPr>
        <w:t>203.61</w:t>
      </w:r>
      <w:r>
        <w:rPr>
          <w:rFonts w:eastAsia="仿宋_GB2312"/>
          <w:sz w:val="32"/>
          <w:szCs w:val="32"/>
          <w:highlight w:val="none"/>
        </w:rPr>
        <w:t>万元，与上年相比增加</w:t>
      </w:r>
      <w:r>
        <w:rPr>
          <w:rFonts w:hint="eastAsia" w:eastAsia="仿宋_GB2312"/>
          <w:sz w:val="32"/>
          <w:szCs w:val="32"/>
          <w:highlight w:val="none"/>
          <w:lang w:val="en-US" w:eastAsia="zh-CN"/>
        </w:rPr>
        <w:t>1.41</w:t>
      </w:r>
      <w:r>
        <w:rPr>
          <w:rFonts w:eastAsia="仿宋_GB2312"/>
          <w:sz w:val="32"/>
          <w:szCs w:val="32"/>
          <w:highlight w:val="none"/>
        </w:rPr>
        <w:t>万元，增长</w:t>
      </w:r>
      <w:r>
        <w:rPr>
          <w:rFonts w:hint="eastAsia" w:eastAsia="仿宋_GB2312"/>
          <w:sz w:val="32"/>
          <w:szCs w:val="32"/>
          <w:highlight w:val="none"/>
          <w:lang w:val="en-US" w:eastAsia="zh-CN"/>
        </w:rPr>
        <w:t xml:space="preserve">0.7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val="en-US" w:eastAsia="zh-CN"/>
        </w:rPr>
        <w:t>人员工资有变动</w:t>
      </w:r>
      <w:r>
        <w:rPr>
          <w:rFonts w:eastAsia="仿宋_GB2312"/>
          <w:sz w:val="32"/>
          <w:szCs w:val="32"/>
          <w:highlight w:val="none"/>
        </w:rPr>
        <w:t>。</w:t>
      </w:r>
    </w:p>
    <w:p>
      <w:pPr>
        <w:pStyle w:val="10"/>
        <w:tabs>
          <w:tab w:val="left" w:pos="1389"/>
          <w:tab w:val="left" w:pos="4911"/>
          <w:tab w:val="left" w:pos="5991"/>
        </w:tabs>
        <w:spacing w:after="0" w:line="600" w:lineRule="exact"/>
        <w:ind w:firstLine="640" w:firstLineChars="200"/>
        <w:rPr>
          <w:rFonts w:eastAsia="仿宋_GB2312"/>
          <w:sz w:val="32"/>
          <w:szCs w:val="32"/>
          <w:highlight w:val="none"/>
        </w:rPr>
      </w:pPr>
      <w:r>
        <w:rPr>
          <w:rFonts w:eastAsia="仿宋_GB2312"/>
          <w:sz w:val="32"/>
          <w:szCs w:val="32"/>
          <w:highlight w:val="none"/>
        </w:rPr>
        <w:t xml:space="preserve">（2）政府性基金预算拨款收入 </w:t>
      </w:r>
      <w:r>
        <w:rPr>
          <w:rFonts w:hint="eastAsia" w:eastAsia="仿宋_GB2312"/>
          <w:sz w:val="32"/>
          <w:szCs w:val="32"/>
          <w:highlight w:val="none"/>
          <w:lang w:val="en-US" w:eastAsia="zh-CN"/>
        </w:rPr>
        <w:t>0</w:t>
      </w:r>
      <w:r>
        <w:rPr>
          <w:rFonts w:eastAsia="仿宋_GB2312"/>
          <w:sz w:val="32"/>
          <w:szCs w:val="32"/>
          <w:highlight w:val="none"/>
        </w:rPr>
        <w:t>万元，与上年相比增加</w:t>
      </w:r>
      <w:r>
        <w:rPr>
          <w:rFonts w:hint="eastAsia" w:eastAsia="仿宋_GB2312"/>
          <w:sz w:val="32"/>
          <w:szCs w:val="32"/>
          <w:highlight w:val="none"/>
          <w:u w:val="none" w:color="auto"/>
          <w:lang w:val="en-US" w:eastAsia="zh-CN"/>
        </w:rPr>
        <w:t>0</w:t>
      </w:r>
      <w:r>
        <w:rPr>
          <w:rFonts w:eastAsia="仿宋_GB2312"/>
          <w:sz w:val="32"/>
          <w:szCs w:val="32"/>
          <w:highlight w:val="none"/>
        </w:rPr>
        <w:t>万元，增长</w:t>
      </w:r>
      <w:r>
        <w:rPr>
          <w:rFonts w:hint="eastAsia" w:eastAsia="仿宋_GB2312"/>
          <w:sz w:val="32"/>
          <w:szCs w:val="32"/>
          <w:highlight w:val="none"/>
          <w:u w:val="none" w:color="auto"/>
          <w:lang w:val="en-US" w:eastAsia="zh-CN"/>
        </w:rPr>
        <w:t xml:space="preserve">0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hint="eastAsia" w:ascii="仿宋_GB2312" w:hAnsi="仿宋_GB2312" w:eastAsia="仿宋_GB2312"/>
          <w:sz w:val="32"/>
          <w:szCs w:val="24"/>
          <w:highlight w:val="none"/>
          <w:lang w:eastAsia="zh-CN"/>
        </w:rPr>
        <w:t>。</w:t>
      </w:r>
    </w:p>
    <w:p>
      <w:pPr>
        <w:pStyle w:val="10"/>
        <w:tabs>
          <w:tab w:val="left" w:pos="1389"/>
          <w:tab w:val="left" w:pos="4911"/>
          <w:tab w:val="left" w:pos="6205"/>
        </w:tabs>
        <w:spacing w:after="0" w:line="600" w:lineRule="exact"/>
        <w:ind w:firstLine="640" w:firstLineChars="200"/>
        <w:rPr>
          <w:rFonts w:eastAsia="仿宋_GB2312"/>
          <w:sz w:val="32"/>
          <w:szCs w:val="32"/>
          <w:highlight w:val="none"/>
        </w:rPr>
      </w:pPr>
      <w:r>
        <w:rPr>
          <w:rFonts w:eastAsia="仿宋_GB2312"/>
          <w:sz w:val="32"/>
          <w:szCs w:val="32"/>
          <w:highlight w:val="none"/>
        </w:rPr>
        <w:t>（3）国有资本经营预算拨款收入</w:t>
      </w:r>
      <w:r>
        <w:rPr>
          <w:rFonts w:hint="eastAsia" w:eastAsia="仿宋_GB2312"/>
          <w:sz w:val="32"/>
          <w:szCs w:val="32"/>
          <w:highlight w:val="none"/>
          <w:u w:val="none" w:color="auto"/>
          <w:lang w:val="en-US" w:eastAsia="zh-CN"/>
        </w:rPr>
        <w:t>0</w:t>
      </w:r>
      <w:r>
        <w:rPr>
          <w:rFonts w:eastAsia="仿宋_GB2312"/>
          <w:sz w:val="32"/>
          <w:szCs w:val="32"/>
          <w:highlight w:val="none"/>
        </w:rPr>
        <w:t>万元，与上年相比增加</w:t>
      </w:r>
      <w:r>
        <w:rPr>
          <w:rFonts w:hint="eastAsia" w:eastAsia="仿宋_GB2312"/>
          <w:sz w:val="32"/>
          <w:szCs w:val="32"/>
          <w:highlight w:val="none"/>
          <w:u w:val="none" w:color="auto"/>
          <w:lang w:val="en-US" w:eastAsia="zh-CN"/>
        </w:rPr>
        <w:t>0</w:t>
      </w:r>
      <w:r>
        <w:rPr>
          <w:rFonts w:eastAsia="仿宋_GB2312"/>
          <w:sz w:val="32"/>
          <w:szCs w:val="32"/>
          <w:highlight w:val="none"/>
        </w:rPr>
        <w:t>万元，增长</w:t>
      </w:r>
      <w:r>
        <w:rPr>
          <w:rFonts w:hint="eastAsia" w:eastAsia="仿宋_GB2312"/>
          <w:sz w:val="32"/>
          <w:szCs w:val="32"/>
          <w:highlight w:val="none"/>
          <w:u w:val="none" w:color="auto"/>
          <w:lang w:val="en-US" w:eastAsia="zh-CN"/>
        </w:rPr>
        <w:t xml:space="preserve">0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hint="eastAsia" w:ascii="仿宋_GB2312" w:hAnsi="仿宋_GB2312" w:eastAsia="仿宋_GB2312"/>
          <w:sz w:val="32"/>
          <w:szCs w:val="24"/>
          <w:highlight w:val="none"/>
          <w:lang w:eastAsia="zh-CN"/>
        </w:rPr>
        <w:t>。</w:t>
      </w:r>
    </w:p>
    <w:p>
      <w:pPr>
        <w:pStyle w:val="10"/>
        <w:tabs>
          <w:tab w:val="left" w:pos="1389"/>
          <w:tab w:val="left" w:pos="4911"/>
          <w:tab w:val="left" w:pos="5898"/>
        </w:tabs>
        <w:spacing w:after="0" w:line="600" w:lineRule="exact"/>
        <w:ind w:firstLine="640" w:firstLineChars="200"/>
        <w:rPr>
          <w:rFonts w:eastAsia="仿宋_GB2312"/>
          <w:sz w:val="32"/>
          <w:szCs w:val="32"/>
          <w:highlight w:val="none"/>
        </w:rPr>
      </w:pPr>
      <w:r>
        <w:rPr>
          <w:rFonts w:eastAsia="仿宋_GB2312"/>
          <w:sz w:val="32"/>
          <w:szCs w:val="32"/>
          <w:highlight w:val="none"/>
        </w:rPr>
        <w:t>（4）财政专户管理资金收入</w:t>
      </w:r>
      <w:r>
        <w:rPr>
          <w:rFonts w:hint="eastAsia" w:eastAsia="仿宋_GB2312"/>
          <w:sz w:val="32"/>
          <w:szCs w:val="32"/>
          <w:highlight w:val="none"/>
          <w:u w:val="none" w:color="auto"/>
          <w:lang w:val="en-US" w:eastAsia="zh-CN"/>
        </w:rPr>
        <w:t>0</w:t>
      </w:r>
      <w:r>
        <w:rPr>
          <w:rFonts w:eastAsia="仿宋_GB2312"/>
          <w:sz w:val="32"/>
          <w:szCs w:val="32"/>
          <w:highlight w:val="none"/>
        </w:rPr>
        <w:t>万元，与上年相比增加</w:t>
      </w:r>
      <w:r>
        <w:rPr>
          <w:rFonts w:hint="eastAsia" w:eastAsia="仿宋_GB2312"/>
          <w:sz w:val="32"/>
          <w:szCs w:val="32"/>
          <w:highlight w:val="none"/>
          <w:u w:val="none" w:color="auto"/>
          <w:lang w:val="en-US" w:eastAsia="zh-CN"/>
        </w:rPr>
        <w:t>0</w:t>
      </w:r>
      <w:r>
        <w:rPr>
          <w:rFonts w:eastAsia="仿宋_GB2312"/>
          <w:sz w:val="32"/>
          <w:szCs w:val="32"/>
          <w:highlight w:val="none"/>
        </w:rPr>
        <w:t>万元，增长</w:t>
      </w:r>
      <w:r>
        <w:rPr>
          <w:rFonts w:hint="eastAsia" w:eastAsia="仿宋_GB2312"/>
          <w:sz w:val="32"/>
          <w:szCs w:val="32"/>
          <w:highlight w:val="none"/>
          <w:u w:val="none" w:color="auto"/>
          <w:lang w:val="en-US" w:eastAsia="zh-CN"/>
        </w:rPr>
        <w:t xml:space="preserve">0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hint="eastAsia" w:ascii="仿宋_GB2312" w:hAnsi="仿宋_GB2312" w:eastAsia="仿宋_GB2312"/>
          <w:sz w:val="32"/>
          <w:szCs w:val="24"/>
          <w:highlight w:val="none"/>
          <w:lang w:eastAsia="zh-CN"/>
        </w:rPr>
        <w:t>。</w:t>
      </w:r>
    </w:p>
    <w:p>
      <w:pPr>
        <w:pStyle w:val="10"/>
        <w:tabs>
          <w:tab w:val="left" w:pos="3310"/>
          <w:tab w:val="left" w:pos="3807"/>
          <w:tab w:val="left" w:pos="9433"/>
        </w:tabs>
        <w:spacing w:after="0" w:line="600" w:lineRule="exact"/>
        <w:ind w:firstLine="640" w:firstLineChars="200"/>
        <w:rPr>
          <w:rFonts w:eastAsia="仿宋_GB2312"/>
          <w:sz w:val="32"/>
          <w:szCs w:val="32"/>
          <w:highlight w:val="none"/>
        </w:rPr>
      </w:pPr>
      <w:r>
        <w:rPr>
          <w:rFonts w:eastAsia="仿宋_GB2312"/>
          <w:sz w:val="32"/>
          <w:szCs w:val="32"/>
          <w:highlight w:val="none"/>
        </w:rPr>
        <w:t>（5）事业收入</w:t>
      </w:r>
      <w:r>
        <w:rPr>
          <w:rFonts w:hint="eastAsia" w:eastAsia="仿宋_GB2312"/>
          <w:sz w:val="32"/>
          <w:szCs w:val="32"/>
          <w:highlight w:val="none"/>
          <w:u w:val="none" w:color="auto"/>
          <w:lang w:val="en-US" w:eastAsia="zh-CN"/>
        </w:rPr>
        <w:t>0</w:t>
      </w:r>
      <w:r>
        <w:rPr>
          <w:rFonts w:eastAsia="仿宋_GB2312"/>
          <w:sz w:val="32"/>
          <w:szCs w:val="32"/>
          <w:highlight w:val="none"/>
        </w:rPr>
        <w:t>万元，与上年相比增加</w:t>
      </w:r>
      <w:r>
        <w:rPr>
          <w:rFonts w:hint="eastAsia" w:eastAsia="仿宋_GB2312"/>
          <w:sz w:val="32"/>
          <w:szCs w:val="32"/>
          <w:highlight w:val="none"/>
          <w:u w:val="none" w:color="auto"/>
          <w:lang w:val="en-US" w:eastAsia="zh-CN"/>
        </w:rPr>
        <w:t>0</w:t>
      </w:r>
      <w:r>
        <w:rPr>
          <w:rFonts w:eastAsia="仿宋_GB2312"/>
          <w:sz w:val="32"/>
          <w:szCs w:val="32"/>
          <w:highlight w:val="none"/>
        </w:rPr>
        <w:t>万元，增长</w:t>
      </w:r>
      <w:r>
        <w:rPr>
          <w:rFonts w:hint="eastAsia" w:eastAsia="仿宋_GB2312"/>
          <w:sz w:val="32"/>
          <w:szCs w:val="32"/>
          <w:highlight w:val="none"/>
          <w:u w:val="none" w:color="auto"/>
          <w:lang w:val="en-US" w:eastAsia="zh-CN"/>
        </w:rPr>
        <w:t xml:space="preserve">0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hint="eastAsia" w:ascii="仿宋_GB2312" w:hAnsi="仿宋_GB2312" w:eastAsia="仿宋_GB2312"/>
          <w:sz w:val="32"/>
          <w:szCs w:val="24"/>
          <w:highlight w:val="none"/>
          <w:lang w:eastAsia="zh-CN"/>
        </w:rPr>
        <w:t>。</w:t>
      </w:r>
    </w:p>
    <w:p>
      <w:pPr>
        <w:pStyle w:val="10"/>
        <w:tabs>
          <w:tab w:val="left" w:pos="1389"/>
          <w:tab w:val="left" w:pos="4911"/>
          <w:tab w:val="left" w:pos="5900"/>
        </w:tabs>
        <w:spacing w:after="0" w:line="600" w:lineRule="exact"/>
        <w:ind w:firstLine="640" w:firstLineChars="200"/>
        <w:rPr>
          <w:rFonts w:eastAsia="仿宋_GB2312"/>
          <w:sz w:val="32"/>
          <w:szCs w:val="32"/>
          <w:highlight w:val="none"/>
        </w:rPr>
      </w:pPr>
      <w:r>
        <w:rPr>
          <w:rFonts w:eastAsia="仿宋_GB2312"/>
          <w:sz w:val="32"/>
          <w:szCs w:val="32"/>
          <w:highlight w:val="none"/>
        </w:rPr>
        <w:t>（6）事业单位经营收入</w:t>
      </w:r>
      <w:r>
        <w:rPr>
          <w:rFonts w:hint="eastAsia" w:eastAsia="仿宋_GB2312"/>
          <w:sz w:val="32"/>
          <w:szCs w:val="32"/>
          <w:highlight w:val="none"/>
          <w:u w:val="none" w:color="auto"/>
          <w:lang w:val="en-US" w:eastAsia="zh-CN"/>
        </w:rPr>
        <w:t>0</w:t>
      </w:r>
      <w:r>
        <w:rPr>
          <w:rFonts w:eastAsia="仿宋_GB2312"/>
          <w:sz w:val="32"/>
          <w:szCs w:val="32"/>
          <w:highlight w:val="none"/>
        </w:rPr>
        <w:t>万元，与上年相比增加</w:t>
      </w:r>
      <w:r>
        <w:rPr>
          <w:rFonts w:hint="eastAsia" w:eastAsia="仿宋_GB2312"/>
          <w:sz w:val="32"/>
          <w:szCs w:val="32"/>
          <w:highlight w:val="none"/>
          <w:u w:val="none" w:color="auto"/>
          <w:lang w:val="en-US" w:eastAsia="zh-CN"/>
        </w:rPr>
        <w:t>0</w:t>
      </w:r>
      <w:r>
        <w:rPr>
          <w:rFonts w:eastAsia="仿宋_GB2312"/>
          <w:sz w:val="32"/>
          <w:szCs w:val="32"/>
          <w:highlight w:val="none"/>
        </w:rPr>
        <w:t>万元，增长</w:t>
      </w:r>
      <w:r>
        <w:rPr>
          <w:rFonts w:hint="eastAsia" w:eastAsia="仿宋_GB2312"/>
          <w:sz w:val="32"/>
          <w:szCs w:val="32"/>
          <w:highlight w:val="none"/>
          <w:u w:val="none" w:color="auto"/>
          <w:lang w:val="en-US" w:eastAsia="zh-CN"/>
        </w:rPr>
        <w:t xml:space="preserve">0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hint="eastAsia" w:ascii="仿宋_GB2312" w:hAnsi="仿宋_GB2312" w:eastAsia="仿宋_GB2312"/>
          <w:sz w:val="32"/>
          <w:szCs w:val="24"/>
          <w:highlight w:val="none"/>
          <w:lang w:eastAsia="zh-CN"/>
        </w:rPr>
        <w:t>。</w:t>
      </w:r>
    </w:p>
    <w:p>
      <w:pPr>
        <w:pStyle w:val="10"/>
        <w:tabs>
          <w:tab w:val="left" w:pos="4320"/>
          <w:tab w:val="left" w:pos="9433"/>
        </w:tabs>
        <w:spacing w:after="0" w:line="600" w:lineRule="exact"/>
        <w:ind w:firstLine="640" w:firstLineChars="200"/>
        <w:rPr>
          <w:rFonts w:eastAsia="仿宋_GB2312"/>
          <w:sz w:val="32"/>
          <w:szCs w:val="32"/>
          <w:highlight w:val="none"/>
        </w:rPr>
      </w:pPr>
      <w:r>
        <w:rPr>
          <w:rFonts w:eastAsia="仿宋_GB2312"/>
          <w:sz w:val="32"/>
          <w:szCs w:val="32"/>
          <w:highlight w:val="none"/>
        </w:rPr>
        <w:t>（7）上级补助收入</w:t>
      </w:r>
      <w:r>
        <w:rPr>
          <w:rFonts w:hint="eastAsia" w:eastAsia="仿宋_GB2312"/>
          <w:sz w:val="32"/>
          <w:szCs w:val="32"/>
          <w:highlight w:val="none"/>
          <w:u w:val="none" w:color="auto"/>
          <w:lang w:val="en-US" w:eastAsia="zh-CN"/>
        </w:rPr>
        <w:t>0</w:t>
      </w:r>
      <w:r>
        <w:rPr>
          <w:rFonts w:eastAsia="仿宋_GB2312"/>
          <w:sz w:val="32"/>
          <w:szCs w:val="32"/>
          <w:highlight w:val="none"/>
        </w:rPr>
        <w:t>万元，与上年相比增加</w:t>
      </w:r>
      <w:r>
        <w:rPr>
          <w:rFonts w:hint="eastAsia" w:eastAsia="仿宋_GB2312"/>
          <w:sz w:val="32"/>
          <w:szCs w:val="32"/>
          <w:highlight w:val="none"/>
          <w:u w:val="none" w:color="auto"/>
          <w:lang w:val="en-US" w:eastAsia="zh-CN"/>
        </w:rPr>
        <w:t>0</w:t>
      </w:r>
      <w:r>
        <w:rPr>
          <w:rFonts w:eastAsia="仿宋_GB2312"/>
          <w:sz w:val="32"/>
          <w:szCs w:val="32"/>
          <w:highlight w:val="none"/>
        </w:rPr>
        <w:t>万元，增长</w:t>
      </w:r>
      <w:r>
        <w:rPr>
          <w:rFonts w:hint="eastAsia" w:eastAsia="仿宋_GB2312"/>
          <w:sz w:val="32"/>
          <w:szCs w:val="32"/>
          <w:highlight w:val="none"/>
          <w:u w:val="none" w:color="auto"/>
          <w:lang w:val="en-US" w:eastAsia="zh-CN"/>
        </w:rPr>
        <w:t xml:space="preserve">0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hint="eastAsia" w:ascii="仿宋_GB2312" w:hAnsi="仿宋_GB2312" w:eastAsia="仿宋_GB2312"/>
          <w:sz w:val="32"/>
          <w:szCs w:val="24"/>
          <w:highlight w:val="none"/>
          <w:lang w:eastAsia="zh-CN"/>
        </w:rPr>
        <w:t>。</w:t>
      </w:r>
    </w:p>
    <w:p>
      <w:pPr>
        <w:pStyle w:val="10"/>
        <w:tabs>
          <w:tab w:val="left" w:pos="1389"/>
          <w:tab w:val="left" w:pos="4911"/>
          <w:tab w:val="left" w:pos="5900"/>
        </w:tabs>
        <w:spacing w:after="0" w:line="600" w:lineRule="exact"/>
        <w:ind w:firstLine="640" w:firstLineChars="200"/>
        <w:rPr>
          <w:rFonts w:eastAsia="仿宋_GB2312"/>
          <w:sz w:val="32"/>
          <w:szCs w:val="32"/>
          <w:highlight w:val="none"/>
        </w:rPr>
      </w:pPr>
      <w:r>
        <w:rPr>
          <w:rFonts w:eastAsia="仿宋_GB2312"/>
          <w:sz w:val="32"/>
          <w:szCs w:val="32"/>
          <w:highlight w:val="none"/>
        </w:rPr>
        <w:t>（8）附属单位上缴收入</w:t>
      </w:r>
      <w:r>
        <w:rPr>
          <w:rFonts w:hint="eastAsia" w:eastAsia="仿宋_GB2312"/>
          <w:sz w:val="32"/>
          <w:szCs w:val="32"/>
          <w:highlight w:val="none"/>
          <w:u w:val="none" w:color="auto"/>
          <w:lang w:val="en-US" w:eastAsia="zh-CN"/>
        </w:rPr>
        <w:t>0</w:t>
      </w:r>
      <w:r>
        <w:rPr>
          <w:rFonts w:eastAsia="仿宋_GB2312"/>
          <w:sz w:val="32"/>
          <w:szCs w:val="32"/>
          <w:highlight w:val="none"/>
        </w:rPr>
        <w:t>万元，与上年相比增加</w:t>
      </w:r>
      <w:r>
        <w:rPr>
          <w:rFonts w:hint="eastAsia" w:eastAsia="仿宋_GB2312"/>
          <w:sz w:val="32"/>
          <w:szCs w:val="32"/>
          <w:highlight w:val="none"/>
          <w:u w:val="none" w:color="auto"/>
          <w:lang w:val="en-US" w:eastAsia="zh-CN"/>
        </w:rPr>
        <w:t>0</w:t>
      </w:r>
      <w:r>
        <w:rPr>
          <w:rFonts w:eastAsia="仿宋_GB2312"/>
          <w:sz w:val="32"/>
          <w:szCs w:val="32"/>
          <w:highlight w:val="none"/>
        </w:rPr>
        <w:t>万元，增长</w:t>
      </w:r>
      <w:r>
        <w:rPr>
          <w:rFonts w:hint="eastAsia" w:eastAsia="仿宋_GB2312"/>
          <w:sz w:val="32"/>
          <w:szCs w:val="32"/>
          <w:highlight w:val="none"/>
          <w:u w:val="none" w:color="auto"/>
          <w:lang w:val="en-US" w:eastAsia="zh-CN"/>
        </w:rPr>
        <w:t xml:space="preserve">0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hint="eastAsia" w:ascii="仿宋_GB2312" w:hAnsi="仿宋_GB2312" w:eastAsia="仿宋_GB2312"/>
          <w:sz w:val="32"/>
          <w:szCs w:val="24"/>
          <w:highlight w:val="none"/>
          <w:lang w:eastAsia="zh-CN"/>
        </w:rPr>
        <w:t>。</w:t>
      </w:r>
    </w:p>
    <w:p>
      <w:pPr>
        <w:pStyle w:val="10"/>
        <w:tabs>
          <w:tab w:val="left" w:pos="3310"/>
          <w:tab w:val="left" w:pos="4121"/>
          <w:tab w:val="left" w:pos="9431"/>
        </w:tabs>
        <w:spacing w:after="0" w:line="600" w:lineRule="exact"/>
        <w:ind w:firstLine="640" w:firstLineChars="200"/>
        <w:rPr>
          <w:rFonts w:eastAsia="仿宋_GB2312"/>
          <w:sz w:val="32"/>
          <w:szCs w:val="32"/>
          <w:highlight w:val="none"/>
        </w:rPr>
      </w:pPr>
      <w:r>
        <w:rPr>
          <w:rFonts w:eastAsia="仿宋_GB2312"/>
          <w:sz w:val="32"/>
          <w:szCs w:val="32"/>
          <w:highlight w:val="none"/>
        </w:rPr>
        <w:t>（9）其他收入</w:t>
      </w:r>
      <w:r>
        <w:rPr>
          <w:rFonts w:hint="eastAsia" w:eastAsia="仿宋_GB2312"/>
          <w:sz w:val="32"/>
          <w:szCs w:val="32"/>
          <w:highlight w:val="none"/>
          <w:u w:val="none" w:color="auto"/>
          <w:lang w:val="en-US" w:eastAsia="zh-CN"/>
        </w:rPr>
        <w:t>0</w:t>
      </w:r>
      <w:r>
        <w:rPr>
          <w:rFonts w:eastAsia="仿宋_GB2312"/>
          <w:sz w:val="32"/>
          <w:szCs w:val="32"/>
          <w:highlight w:val="none"/>
        </w:rPr>
        <w:t>万元，与上年相比增加</w:t>
      </w:r>
      <w:r>
        <w:rPr>
          <w:rFonts w:hint="eastAsia" w:eastAsia="仿宋_GB2312"/>
          <w:sz w:val="32"/>
          <w:szCs w:val="32"/>
          <w:highlight w:val="none"/>
          <w:u w:val="none" w:color="auto"/>
          <w:lang w:val="en-US" w:eastAsia="zh-CN"/>
        </w:rPr>
        <w:t>0</w:t>
      </w:r>
      <w:r>
        <w:rPr>
          <w:rFonts w:eastAsia="仿宋_GB2312"/>
          <w:sz w:val="32"/>
          <w:szCs w:val="32"/>
          <w:highlight w:val="none"/>
        </w:rPr>
        <w:t>万元，增长</w:t>
      </w:r>
      <w:r>
        <w:rPr>
          <w:rFonts w:hint="eastAsia" w:eastAsia="仿宋_GB2312"/>
          <w:sz w:val="32"/>
          <w:szCs w:val="32"/>
          <w:highlight w:val="none"/>
          <w:u w:val="none" w:color="auto"/>
          <w:lang w:val="en-US" w:eastAsia="zh-CN"/>
        </w:rPr>
        <w:t xml:space="preserve">0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hint="eastAsia" w:ascii="仿宋_GB2312" w:hAnsi="仿宋_GB2312" w:eastAsia="仿宋_GB2312"/>
          <w:sz w:val="32"/>
          <w:szCs w:val="24"/>
          <w:highlight w:val="none"/>
          <w:lang w:eastAsia="zh-CN"/>
        </w:rPr>
        <w:t>。</w:t>
      </w:r>
    </w:p>
    <w:p>
      <w:pPr>
        <w:pStyle w:val="10"/>
        <w:tabs>
          <w:tab w:val="left" w:pos="3310"/>
          <w:tab w:val="left" w:pos="4121"/>
          <w:tab w:val="left" w:pos="9431"/>
        </w:tabs>
        <w:spacing w:after="0" w:line="600" w:lineRule="exact"/>
        <w:ind w:firstLine="640" w:firstLineChars="200"/>
        <w:rPr>
          <w:rFonts w:ascii="仿宋_GB2312" w:hAnsi="仿宋_GB2312" w:eastAsia="仿宋_GB2312"/>
          <w:color w:val="FF0000"/>
          <w:sz w:val="32"/>
          <w:szCs w:val="24"/>
          <w:highlight w:val="none"/>
        </w:rPr>
      </w:pPr>
      <w:r>
        <w:rPr>
          <w:rFonts w:eastAsia="仿宋_GB2312"/>
          <w:sz w:val="32"/>
          <w:szCs w:val="32"/>
          <w:highlight w:val="none"/>
        </w:rPr>
        <w:t>2．上年结转结余</w:t>
      </w:r>
      <w:r>
        <w:rPr>
          <w:rFonts w:hint="eastAsia" w:eastAsia="仿宋_GB2312"/>
          <w:sz w:val="32"/>
          <w:szCs w:val="32"/>
          <w:highlight w:val="none"/>
          <w:u w:val="none" w:color="auto"/>
          <w:lang w:val="en-US" w:eastAsia="zh-CN"/>
        </w:rPr>
        <w:t>0</w:t>
      </w:r>
      <w:r>
        <w:rPr>
          <w:rFonts w:eastAsia="仿宋_GB2312"/>
          <w:sz w:val="32"/>
          <w:szCs w:val="32"/>
          <w:highlight w:val="none"/>
        </w:rPr>
        <w:t>万元。与上年相比增加</w:t>
      </w:r>
      <w:r>
        <w:rPr>
          <w:rFonts w:hint="eastAsia" w:eastAsia="仿宋_GB2312"/>
          <w:sz w:val="32"/>
          <w:szCs w:val="32"/>
          <w:highlight w:val="none"/>
          <w:u w:val="none" w:color="auto"/>
          <w:lang w:val="en-US" w:eastAsia="zh-CN"/>
        </w:rPr>
        <w:t>0</w:t>
      </w:r>
      <w:r>
        <w:rPr>
          <w:rFonts w:eastAsia="仿宋_GB2312"/>
          <w:sz w:val="32"/>
          <w:szCs w:val="32"/>
          <w:highlight w:val="none"/>
        </w:rPr>
        <w:t>万元，增长</w:t>
      </w:r>
      <w:r>
        <w:rPr>
          <w:rFonts w:hint="eastAsia" w:eastAsia="仿宋_GB2312"/>
          <w:sz w:val="32"/>
          <w:szCs w:val="32"/>
          <w:highlight w:val="none"/>
          <w:u w:val="none" w:color="auto"/>
          <w:lang w:val="en-US" w:eastAsia="zh-CN"/>
        </w:rPr>
        <w:t xml:space="preserve">0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24"/>
          <w:highlight w:val="none"/>
        </w:rPr>
        <w:t>不存在此项内容</w:t>
      </w:r>
      <w:r>
        <w:rPr>
          <w:rFonts w:hint="eastAsia" w:ascii="仿宋_GB2312" w:hAnsi="仿宋_GB2312" w:eastAsia="仿宋_GB2312"/>
          <w:sz w:val="32"/>
          <w:szCs w:val="24"/>
          <w:highlight w:val="none"/>
          <w:lang w:eastAsia="zh-CN"/>
        </w:rPr>
        <w:t>。</w:t>
      </w:r>
    </w:p>
    <w:p>
      <w:pPr>
        <w:pStyle w:val="10"/>
        <w:tabs>
          <w:tab w:val="left" w:pos="4275"/>
        </w:tabs>
        <w:spacing w:after="0" w:line="600" w:lineRule="exact"/>
        <w:ind w:firstLine="642"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（二）支出预算总计</w:t>
      </w:r>
      <w:r>
        <w:rPr>
          <w:rFonts w:hint="eastAsia" w:eastAsia="仿宋_GB2312"/>
          <w:b/>
          <w:bCs/>
          <w:sz w:val="32"/>
          <w:szCs w:val="32"/>
          <w:highlight w:val="none"/>
          <w:u w:val="none" w:color="auto"/>
          <w:lang w:val="en-US" w:eastAsia="zh-CN"/>
        </w:rPr>
        <w:t>203.61</w:t>
      </w:r>
      <w:r>
        <w:rPr>
          <w:rFonts w:hint="eastAsia" w:ascii="楷体" w:hAnsi="楷体" w:eastAsia="楷体" w:cs="楷体"/>
          <w:b/>
          <w:bCs/>
          <w:sz w:val="32"/>
          <w:szCs w:val="32"/>
          <w:highlight w:val="none"/>
        </w:rPr>
        <w:t>万元。包括：</w:t>
      </w:r>
    </w:p>
    <w:p>
      <w:pPr>
        <w:pStyle w:val="10"/>
        <w:tabs>
          <w:tab w:val="left" w:pos="3792"/>
        </w:tabs>
        <w:spacing w:after="0" w:line="600" w:lineRule="exact"/>
        <w:ind w:firstLine="640" w:firstLineChars="200"/>
        <w:rPr>
          <w:rFonts w:eastAsia="仿宋_GB2312"/>
          <w:sz w:val="32"/>
          <w:szCs w:val="32"/>
          <w:highlight w:val="none"/>
        </w:rPr>
      </w:pPr>
      <w:r>
        <w:rPr>
          <w:rFonts w:eastAsia="仿宋_GB2312"/>
          <w:sz w:val="32"/>
          <w:szCs w:val="32"/>
          <w:highlight w:val="none"/>
        </w:rPr>
        <w:t>1．本年支出合计</w:t>
      </w:r>
      <w:r>
        <w:rPr>
          <w:rFonts w:hint="eastAsia" w:eastAsia="仿宋_GB2312"/>
          <w:sz w:val="32"/>
          <w:szCs w:val="32"/>
          <w:highlight w:val="none"/>
          <w:lang w:val="en-US" w:eastAsia="zh-CN"/>
        </w:rPr>
        <w:t>203.61</w:t>
      </w:r>
      <w:r>
        <w:rPr>
          <w:rFonts w:eastAsia="仿宋_GB2312"/>
          <w:sz w:val="32"/>
          <w:szCs w:val="32"/>
          <w:highlight w:val="none"/>
        </w:rPr>
        <w:t>万元。</w:t>
      </w:r>
    </w:p>
    <w:p>
      <w:pPr>
        <w:pStyle w:val="10"/>
        <w:tabs>
          <w:tab w:val="left" w:pos="3288"/>
          <w:tab w:val="left" w:pos="5641"/>
          <w:tab w:val="left" w:pos="6778"/>
        </w:tabs>
        <w:spacing w:after="0" w:line="600" w:lineRule="exact"/>
        <w:ind w:firstLine="640" w:firstLineChars="200"/>
        <w:rPr>
          <w:rFonts w:eastAsia="仿宋_GB2312"/>
          <w:sz w:val="32"/>
          <w:szCs w:val="32"/>
          <w:highlight w:val="none"/>
        </w:rPr>
      </w:pPr>
      <w:r>
        <w:rPr>
          <w:rFonts w:eastAsia="仿宋_GB2312"/>
          <w:sz w:val="32"/>
          <w:szCs w:val="32"/>
          <w:highlight w:val="none"/>
        </w:rPr>
        <w:t>（1）一般公共服务（类）支出</w:t>
      </w:r>
      <w:r>
        <w:rPr>
          <w:rFonts w:hint="eastAsia" w:eastAsia="仿宋_GB2312"/>
          <w:sz w:val="32"/>
          <w:szCs w:val="32"/>
          <w:highlight w:val="none"/>
          <w:lang w:val="en-US" w:eastAsia="zh-CN"/>
        </w:rPr>
        <w:t>149.68</w:t>
      </w:r>
      <w:r>
        <w:rPr>
          <w:rFonts w:eastAsia="仿宋_GB2312"/>
          <w:sz w:val="32"/>
          <w:szCs w:val="32"/>
          <w:highlight w:val="none"/>
        </w:rPr>
        <w:t>万元，主要用于</w:t>
      </w:r>
      <w:r>
        <w:rPr>
          <w:rFonts w:hint="eastAsia" w:ascii="仿宋_GB2312" w:hAnsi="仿宋_GB2312" w:eastAsia="仿宋_GB2312"/>
          <w:sz w:val="32"/>
          <w:szCs w:val="32"/>
          <w:highlight w:val="none"/>
          <w:lang w:val="en-US" w:eastAsia="zh-CN"/>
        </w:rPr>
        <w:t>职工工资福利</w:t>
      </w:r>
      <w:r>
        <w:rPr>
          <w:rFonts w:eastAsia="仿宋_GB2312"/>
          <w:sz w:val="32"/>
          <w:szCs w:val="32"/>
          <w:highlight w:val="none"/>
        </w:rPr>
        <w:t>。与上年相比增加</w:t>
      </w:r>
      <w:r>
        <w:rPr>
          <w:rFonts w:hint="eastAsia" w:eastAsia="仿宋_GB2312"/>
          <w:sz w:val="32"/>
          <w:szCs w:val="32"/>
          <w:highlight w:val="none"/>
          <w:lang w:val="en-US" w:eastAsia="zh-CN"/>
        </w:rPr>
        <w:t>2.91</w:t>
      </w:r>
      <w:r>
        <w:rPr>
          <w:rFonts w:eastAsia="仿宋_GB2312"/>
          <w:sz w:val="32"/>
          <w:szCs w:val="32"/>
          <w:highlight w:val="none"/>
        </w:rPr>
        <w:t>万元，增长</w:t>
      </w:r>
      <w:r>
        <w:rPr>
          <w:rFonts w:hint="eastAsia" w:eastAsia="仿宋_GB2312"/>
          <w:sz w:val="32"/>
          <w:szCs w:val="32"/>
          <w:highlight w:val="none"/>
          <w:lang w:val="en-US" w:eastAsia="zh-CN"/>
        </w:rPr>
        <w:t xml:space="preserve">1.98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val="en-US" w:eastAsia="zh-CN"/>
        </w:rPr>
        <w:t>人员工资有变动</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（2）</w:t>
      </w:r>
      <w:r>
        <w:rPr>
          <w:rFonts w:hint="eastAsia" w:eastAsia="仿宋_GB2312"/>
          <w:sz w:val="32"/>
          <w:szCs w:val="32"/>
          <w:highlight w:val="none"/>
          <w:lang w:val="en-US" w:eastAsia="zh-CN"/>
        </w:rPr>
        <w:t>社会保障和就业</w:t>
      </w:r>
      <w:r>
        <w:rPr>
          <w:rFonts w:eastAsia="仿宋_GB2312"/>
          <w:sz w:val="32"/>
          <w:szCs w:val="32"/>
          <w:highlight w:val="none"/>
        </w:rPr>
        <w:t>（类）支出</w:t>
      </w:r>
      <w:r>
        <w:rPr>
          <w:rFonts w:hint="eastAsia" w:eastAsia="仿宋_GB2312"/>
          <w:sz w:val="32"/>
          <w:szCs w:val="32"/>
          <w:highlight w:val="none"/>
          <w:lang w:val="en-US" w:eastAsia="zh-CN"/>
        </w:rPr>
        <w:t>23.84</w:t>
      </w:r>
      <w:r>
        <w:rPr>
          <w:rFonts w:eastAsia="仿宋_GB2312"/>
          <w:sz w:val="32"/>
          <w:szCs w:val="32"/>
          <w:highlight w:val="none"/>
        </w:rPr>
        <w:t>万元，主要用于</w:t>
      </w:r>
      <w:r>
        <w:rPr>
          <w:rFonts w:hint="eastAsia" w:eastAsia="仿宋_GB2312"/>
          <w:sz w:val="32"/>
          <w:szCs w:val="32"/>
          <w:highlight w:val="none"/>
          <w:lang w:val="en-US" w:eastAsia="zh-CN"/>
        </w:rPr>
        <w:t>汇缴</w:t>
      </w:r>
      <w:r>
        <w:rPr>
          <w:rFonts w:hint="eastAsia" w:ascii="仿宋_GB2312" w:hAnsi="仿宋_GB2312" w:eastAsia="仿宋_GB2312"/>
          <w:sz w:val="32"/>
          <w:szCs w:val="32"/>
          <w:highlight w:val="none"/>
          <w:lang w:val="en-US" w:eastAsia="zh-CN"/>
        </w:rPr>
        <w:t>职工养老保险、工伤保险、失业保险</w:t>
      </w:r>
      <w:r>
        <w:rPr>
          <w:rFonts w:eastAsia="仿宋_GB2312"/>
          <w:sz w:val="32"/>
          <w:szCs w:val="32"/>
          <w:highlight w:val="none"/>
        </w:rPr>
        <w:t>。与上年相比减少</w:t>
      </w:r>
      <w:r>
        <w:rPr>
          <w:rFonts w:hint="eastAsia" w:eastAsia="仿宋_GB2312"/>
          <w:sz w:val="32"/>
          <w:szCs w:val="32"/>
          <w:highlight w:val="none"/>
          <w:lang w:val="en-US" w:eastAsia="zh-CN"/>
        </w:rPr>
        <w:t>0.78</w:t>
      </w:r>
      <w:r>
        <w:rPr>
          <w:rFonts w:eastAsia="仿宋_GB2312"/>
          <w:sz w:val="32"/>
          <w:szCs w:val="32"/>
          <w:highlight w:val="none"/>
        </w:rPr>
        <w:t>万元，减少</w:t>
      </w:r>
      <w:r>
        <w:rPr>
          <w:rFonts w:hint="eastAsia" w:eastAsia="仿宋_GB2312"/>
          <w:sz w:val="32"/>
          <w:szCs w:val="32"/>
          <w:highlight w:val="none"/>
          <w:lang w:val="en-US" w:eastAsia="zh-CN"/>
        </w:rPr>
        <w:t xml:space="preserve">3.17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val="en-US" w:eastAsia="zh-CN"/>
        </w:rPr>
        <w:t>保险</w:t>
      </w:r>
      <w:r>
        <w:rPr>
          <w:rFonts w:hint="eastAsia" w:ascii="仿宋_GB2312" w:hAnsi="仿宋_GB2312" w:eastAsia="仿宋_GB2312"/>
          <w:sz w:val="32"/>
          <w:szCs w:val="32"/>
          <w:highlight w:val="none"/>
          <w:lang w:val="en-US" w:eastAsia="zh-CN"/>
        </w:rPr>
        <w:t>缴费基数有调整</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（3）卫生健康</w:t>
      </w:r>
      <w:r>
        <w:rPr>
          <w:rFonts w:eastAsia="仿宋_GB2312"/>
          <w:sz w:val="32"/>
          <w:szCs w:val="32"/>
          <w:highlight w:val="none"/>
        </w:rPr>
        <w:t>（类）支出</w:t>
      </w:r>
      <w:r>
        <w:rPr>
          <w:rFonts w:hint="eastAsia" w:eastAsia="仿宋_GB2312"/>
          <w:sz w:val="32"/>
          <w:szCs w:val="32"/>
          <w:highlight w:val="none"/>
          <w:lang w:val="en-US" w:eastAsia="zh-CN"/>
        </w:rPr>
        <w:t>12.95</w:t>
      </w:r>
      <w:r>
        <w:rPr>
          <w:rFonts w:eastAsia="仿宋_GB2312"/>
          <w:sz w:val="32"/>
          <w:szCs w:val="32"/>
          <w:highlight w:val="none"/>
        </w:rPr>
        <w:t>万元，主要用于</w:t>
      </w:r>
      <w:r>
        <w:rPr>
          <w:rFonts w:hint="eastAsia" w:eastAsia="仿宋_GB2312"/>
          <w:sz w:val="32"/>
          <w:szCs w:val="32"/>
          <w:highlight w:val="none"/>
          <w:lang w:val="en-US" w:eastAsia="zh-CN"/>
        </w:rPr>
        <w:t>汇缴</w:t>
      </w:r>
      <w:r>
        <w:rPr>
          <w:rFonts w:hint="eastAsia" w:ascii="仿宋_GB2312" w:hAnsi="仿宋_GB2312" w:eastAsia="仿宋_GB2312"/>
          <w:sz w:val="32"/>
          <w:szCs w:val="32"/>
          <w:highlight w:val="none"/>
          <w:lang w:val="en-US" w:eastAsia="zh-CN"/>
        </w:rPr>
        <w:t>职工医疗保险</w:t>
      </w:r>
      <w:r>
        <w:rPr>
          <w:rFonts w:eastAsia="仿宋_GB2312"/>
          <w:sz w:val="32"/>
          <w:szCs w:val="32"/>
          <w:highlight w:val="none"/>
        </w:rPr>
        <w:t>。与上年相比减少</w:t>
      </w:r>
      <w:r>
        <w:rPr>
          <w:rFonts w:hint="eastAsia" w:eastAsia="仿宋_GB2312"/>
          <w:sz w:val="32"/>
          <w:szCs w:val="32"/>
          <w:highlight w:val="none"/>
          <w:lang w:val="en-US" w:eastAsia="zh-CN"/>
        </w:rPr>
        <w:t>0.26</w:t>
      </w:r>
      <w:r>
        <w:rPr>
          <w:rFonts w:eastAsia="仿宋_GB2312"/>
          <w:sz w:val="32"/>
          <w:szCs w:val="32"/>
          <w:highlight w:val="none"/>
        </w:rPr>
        <w:t>万元，减少</w:t>
      </w:r>
      <w:r>
        <w:rPr>
          <w:rFonts w:hint="eastAsia" w:eastAsia="仿宋_GB2312"/>
          <w:sz w:val="32"/>
          <w:szCs w:val="32"/>
          <w:highlight w:val="none"/>
          <w:lang w:val="en-US" w:eastAsia="zh-CN"/>
        </w:rPr>
        <w:t xml:space="preserve">1.97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val="en-US" w:eastAsia="zh-CN"/>
        </w:rPr>
        <w:t>保险缴费基数有</w:t>
      </w:r>
      <w:r>
        <w:rPr>
          <w:rFonts w:hint="eastAsia" w:ascii="仿宋_GB2312" w:hAnsi="仿宋_GB2312" w:eastAsia="仿宋_GB2312"/>
          <w:sz w:val="32"/>
          <w:szCs w:val="32"/>
          <w:highlight w:val="none"/>
          <w:lang w:val="en-US" w:eastAsia="zh-CN"/>
        </w:rPr>
        <w:t>调整</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（3）住房保障</w:t>
      </w:r>
      <w:r>
        <w:rPr>
          <w:rFonts w:eastAsia="仿宋_GB2312"/>
          <w:sz w:val="32"/>
          <w:szCs w:val="32"/>
          <w:highlight w:val="none"/>
        </w:rPr>
        <w:t>（类）支出</w:t>
      </w:r>
      <w:r>
        <w:rPr>
          <w:rFonts w:hint="eastAsia" w:eastAsia="仿宋_GB2312"/>
          <w:sz w:val="32"/>
          <w:szCs w:val="32"/>
          <w:highlight w:val="none"/>
          <w:lang w:val="en-US" w:eastAsia="zh-CN"/>
        </w:rPr>
        <w:t>17.14</w:t>
      </w:r>
      <w:r>
        <w:rPr>
          <w:rFonts w:eastAsia="仿宋_GB2312"/>
          <w:sz w:val="32"/>
          <w:szCs w:val="32"/>
          <w:highlight w:val="none"/>
        </w:rPr>
        <w:t>万元，主要用于</w:t>
      </w:r>
      <w:r>
        <w:rPr>
          <w:rFonts w:hint="eastAsia" w:eastAsia="仿宋_GB2312"/>
          <w:sz w:val="32"/>
          <w:szCs w:val="32"/>
          <w:highlight w:val="none"/>
          <w:lang w:val="en-US" w:eastAsia="zh-CN"/>
        </w:rPr>
        <w:t>汇缴</w:t>
      </w:r>
      <w:r>
        <w:rPr>
          <w:rFonts w:hint="eastAsia" w:ascii="仿宋_GB2312" w:hAnsi="仿宋_GB2312" w:eastAsia="仿宋_GB2312"/>
          <w:sz w:val="32"/>
          <w:szCs w:val="32"/>
          <w:highlight w:val="none"/>
          <w:lang w:val="en-US" w:eastAsia="zh-CN"/>
        </w:rPr>
        <w:t>职工住房公积金</w:t>
      </w:r>
      <w:r>
        <w:rPr>
          <w:rFonts w:eastAsia="仿宋_GB2312"/>
          <w:sz w:val="32"/>
          <w:szCs w:val="32"/>
          <w:highlight w:val="none"/>
        </w:rPr>
        <w:t>。与上年相比减少</w:t>
      </w:r>
      <w:r>
        <w:rPr>
          <w:rFonts w:hint="eastAsia" w:eastAsia="仿宋_GB2312"/>
          <w:sz w:val="32"/>
          <w:szCs w:val="32"/>
          <w:highlight w:val="none"/>
          <w:lang w:val="en-US" w:eastAsia="zh-CN"/>
        </w:rPr>
        <w:t>0.47</w:t>
      </w:r>
      <w:r>
        <w:rPr>
          <w:rFonts w:eastAsia="仿宋_GB2312"/>
          <w:sz w:val="32"/>
          <w:szCs w:val="32"/>
          <w:highlight w:val="none"/>
        </w:rPr>
        <w:t>万元，减少</w:t>
      </w:r>
      <w:r>
        <w:rPr>
          <w:rFonts w:hint="eastAsia" w:eastAsia="仿宋_GB2312"/>
          <w:sz w:val="32"/>
          <w:szCs w:val="32"/>
          <w:highlight w:val="none"/>
          <w:lang w:val="en-US" w:eastAsia="zh-CN"/>
        </w:rPr>
        <w:t>2.67</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val="en-US" w:eastAsia="zh-CN"/>
        </w:rPr>
        <w:t>缴费基数有调整</w:t>
      </w:r>
      <w:r>
        <w:rPr>
          <w:rFonts w:eastAsia="仿宋_GB2312"/>
          <w:sz w:val="32"/>
          <w:szCs w:val="32"/>
          <w:highlight w:val="none"/>
        </w:rPr>
        <w:t>。</w:t>
      </w:r>
    </w:p>
    <w:p>
      <w:pPr>
        <w:pStyle w:val="10"/>
        <w:tabs>
          <w:tab w:val="left" w:pos="4112"/>
        </w:tabs>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 xml:space="preserve"> </w:t>
      </w:r>
      <w:r>
        <w:rPr>
          <w:rFonts w:eastAsia="仿宋_GB2312"/>
          <w:sz w:val="32"/>
          <w:szCs w:val="32"/>
          <w:highlight w:val="none"/>
        </w:rPr>
        <w:t>2．年终结转结余</w:t>
      </w:r>
      <w:r>
        <w:rPr>
          <w:rFonts w:hint="eastAsia" w:eastAsia="仿宋_GB2312"/>
          <w:sz w:val="32"/>
          <w:szCs w:val="32"/>
          <w:highlight w:val="none"/>
          <w:lang w:val="en-US" w:eastAsia="zh-CN"/>
        </w:rPr>
        <w:t>0</w:t>
      </w:r>
      <w:r>
        <w:rPr>
          <w:rFonts w:eastAsia="仿宋_GB2312"/>
          <w:sz w:val="32"/>
          <w:szCs w:val="32"/>
          <w:highlight w:val="none"/>
        </w:rPr>
        <w:t>万元，主要原因是</w:t>
      </w:r>
      <w:r>
        <w:rPr>
          <w:rFonts w:hint="eastAsia" w:ascii="仿宋_GB2312" w:hAnsi="仿宋_GB2312" w:eastAsia="仿宋_GB2312"/>
          <w:sz w:val="32"/>
          <w:szCs w:val="32"/>
          <w:highlight w:val="none"/>
          <w:lang w:val="en-US" w:eastAsia="zh-CN"/>
        </w:rPr>
        <w:t>我单位不存在此项内容</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二、收入预算情况说明</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_GB2312"/>
          <w:sz w:val="32"/>
          <w:szCs w:val="32"/>
          <w:highlight w:val="none"/>
          <w:lang w:val="en-US" w:eastAsia="zh-CN"/>
        </w:rPr>
        <w:t>通辽经济技术开发区新城街道党群服务中心</w:t>
      </w:r>
      <w:r>
        <w:rPr>
          <w:rFonts w:hint="default" w:ascii="Times New Roman" w:hAnsi="Times New Roman" w:eastAsia="仿宋_GB2312" w:cs="Times New Roman"/>
          <w:sz w:val="32"/>
          <w:szCs w:val="32"/>
          <w:highlight w:val="none"/>
          <w:lang w:val="en-US" w:eastAsia="zh-CN"/>
        </w:rPr>
        <w:t>2024</w:t>
      </w:r>
      <w:r>
        <w:rPr>
          <w:rFonts w:hint="eastAsia" w:ascii="仿宋_GB2312" w:hAnsi="仿宋_GB2312" w:eastAsia="仿宋_GB2312" w:cs="仿宋_GB2312"/>
          <w:sz w:val="32"/>
          <w:szCs w:val="32"/>
          <w:highlight w:val="none"/>
        </w:rPr>
        <w:t>年度</w:t>
      </w:r>
      <w:r>
        <w:rPr>
          <w:rFonts w:eastAsia="仿宋_GB2312"/>
          <w:sz w:val="32"/>
          <w:szCs w:val="32"/>
          <w:highlight w:val="none"/>
        </w:rPr>
        <w:t>收入预算</w:t>
      </w:r>
      <w:r>
        <w:rPr>
          <w:rFonts w:hint="eastAsia" w:eastAsia="仿宋_GB2312"/>
          <w:sz w:val="32"/>
          <w:szCs w:val="32"/>
          <w:highlight w:val="none"/>
          <w:lang w:val="en-US" w:eastAsia="zh-CN"/>
        </w:rPr>
        <w:t>总</w:t>
      </w:r>
      <w:r>
        <w:rPr>
          <w:rFonts w:eastAsia="仿宋_GB2312"/>
          <w:sz w:val="32"/>
          <w:szCs w:val="32"/>
          <w:highlight w:val="none"/>
        </w:rPr>
        <w:t>计</w:t>
      </w:r>
      <w:r>
        <w:rPr>
          <w:rFonts w:hint="eastAsia" w:eastAsia="仿宋_GB2312"/>
          <w:sz w:val="32"/>
          <w:szCs w:val="32"/>
          <w:highlight w:val="none"/>
          <w:lang w:val="en-US" w:eastAsia="zh-CN"/>
        </w:rPr>
        <w:t>203.61</w:t>
      </w:r>
      <w:r>
        <w:rPr>
          <w:rFonts w:eastAsia="仿宋_GB2312"/>
          <w:sz w:val="32"/>
          <w:szCs w:val="32"/>
          <w:highlight w:val="none"/>
        </w:rPr>
        <w:t>万元，包括本年收入</w:t>
      </w:r>
      <w:r>
        <w:rPr>
          <w:rFonts w:hint="eastAsia" w:eastAsia="仿宋_GB2312"/>
          <w:sz w:val="32"/>
          <w:szCs w:val="32"/>
          <w:highlight w:val="none"/>
          <w:lang w:val="en-US" w:eastAsia="zh-CN"/>
        </w:rPr>
        <w:t>203.61</w:t>
      </w:r>
      <w:r>
        <w:rPr>
          <w:rFonts w:eastAsia="仿宋_GB2312"/>
          <w:sz w:val="32"/>
          <w:szCs w:val="32"/>
          <w:highlight w:val="none"/>
        </w:rPr>
        <w:t>万元，上年结转结余</w:t>
      </w:r>
      <w:r>
        <w:rPr>
          <w:rFonts w:eastAsia="仿宋_GB2312"/>
          <w:sz w:val="32"/>
          <w:szCs w:val="32"/>
          <w:highlight w:val="none"/>
          <w:u w:val="single"/>
        </w:rPr>
        <w:t xml:space="preserve">     </w:t>
      </w:r>
      <w:r>
        <w:rPr>
          <w:rFonts w:hint="eastAsia" w:eastAsia="仿宋_GB2312"/>
          <w:sz w:val="32"/>
          <w:szCs w:val="32"/>
          <w:highlight w:val="none"/>
          <w:lang w:val="en-US" w:eastAsia="zh-CN"/>
        </w:rPr>
        <w:t>0</w:t>
      </w:r>
      <w:r>
        <w:rPr>
          <w:rFonts w:eastAsia="仿宋_GB2312"/>
          <w:sz w:val="32"/>
          <w:szCs w:val="32"/>
          <w:highlight w:val="none"/>
        </w:rPr>
        <w:t>万元。其中：</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本年一般公共预算收入</w:t>
      </w:r>
      <w:r>
        <w:rPr>
          <w:rFonts w:hint="eastAsia" w:eastAsia="仿宋_GB2312"/>
          <w:sz w:val="32"/>
          <w:szCs w:val="32"/>
          <w:highlight w:val="none"/>
          <w:lang w:val="en-US" w:eastAsia="zh-CN"/>
        </w:rPr>
        <w:t>203.61</w:t>
      </w:r>
      <w:r>
        <w:rPr>
          <w:rFonts w:eastAsia="仿宋_GB2312"/>
          <w:sz w:val="32"/>
          <w:szCs w:val="32"/>
          <w:highlight w:val="none"/>
        </w:rPr>
        <w:t>万元，占</w:t>
      </w:r>
      <w:r>
        <w:rPr>
          <w:rFonts w:hint="eastAsia" w:eastAsia="仿宋_GB2312"/>
          <w:sz w:val="32"/>
          <w:szCs w:val="32"/>
          <w:highlight w:val="none"/>
          <w:lang w:val="en-US" w:eastAsia="zh-CN"/>
        </w:rPr>
        <w:t>100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本年政府性基金预算收入</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本年国有资本经营预算收入</w:t>
      </w:r>
      <w:r>
        <w:rPr>
          <w:rFonts w:hint="eastAsia" w:eastAsia="仿宋_GB2312"/>
          <w:sz w:val="32"/>
          <w:szCs w:val="32"/>
          <w:highlight w:val="none"/>
          <w:u w:val="none" w:color="auto"/>
          <w:lang w:val="en-US" w:eastAsia="zh-CN"/>
        </w:rPr>
        <w:t>0</w:t>
      </w:r>
      <w:r>
        <w:rPr>
          <w:rFonts w:eastAsia="仿宋_GB2312"/>
          <w:sz w:val="32"/>
          <w:szCs w:val="32"/>
          <w:highlight w:val="none"/>
        </w:rPr>
        <w:t>万元，占</w:t>
      </w:r>
      <w:r>
        <w:rPr>
          <w:rFonts w:hint="eastAsia" w:eastAsia="仿宋_GB2312"/>
          <w:sz w:val="32"/>
          <w:szCs w:val="32"/>
          <w:highlight w:val="none"/>
          <w:u w:val="none" w:color="auto"/>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本年财政专户管理资金</w:t>
      </w:r>
      <w:r>
        <w:rPr>
          <w:rFonts w:hint="eastAsia" w:eastAsia="仿宋_GB2312"/>
          <w:sz w:val="32"/>
          <w:szCs w:val="32"/>
          <w:highlight w:val="none"/>
          <w:u w:val="none" w:color="auto"/>
          <w:lang w:val="en-US" w:eastAsia="zh-CN"/>
        </w:rPr>
        <w:t>0</w:t>
      </w:r>
      <w:r>
        <w:rPr>
          <w:rFonts w:eastAsia="仿宋_GB2312"/>
          <w:sz w:val="32"/>
          <w:szCs w:val="32"/>
          <w:highlight w:val="none"/>
        </w:rPr>
        <w:t>万元，占</w:t>
      </w:r>
      <w:r>
        <w:rPr>
          <w:rFonts w:hint="eastAsia" w:eastAsia="仿宋_GB2312"/>
          <w:sz w:val="32"/>
          <w:szCs w:val="32"/>
          <w:highlight w:val="none"/>
          <w:u w:val="none" w:color="auto"/>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本年事业收入</w:t>
      </w:r>
      <w:r>
        <w:rPr>
          <w:rFonts w:hint="eastAsia" w:eastAsia="仿宋_GB2312"/>
          <w:sz w:val="32"/>
          <w:szCs w:val="32"/>
          <w:highlight w:val="none"/>
          <w:u w:val="none" w:color="auto"/>
          <w:lang w:val="en-US" w:eastAsia="zh-CN"/>
        </w:rPr>
        <w:t>0</w:t>
      </w:r>
      <w:r>
        <w:rPr>
          <w:rFonts w:eastAsia="仿宋_GB2312"/>
          <w:sz w:val="32"/>
          <w:szCs w:val="32"/>
          <w:highlight w:val="none"/>
        </w:rPr>
        <w:t>万元，占</w:t>
      </w:r>
      <w:r>
        <w:rPr>
          <w:rFonts w:hint="eastAsia" w:eastAsia="仿宋_GB2312"/>
          <w:sz w:val="32"/>
          <w:szCs w:val="32"/>
          <w:highlight w:val="none"/>
          <w:u w:val="none" w:color="auto"/>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本年事业单位经营收入</w:t>
      </w:r>
      <w:r>
        <w:rPr>
          <w:rFonts w:hint="eastAsia" w:eastAsia="仿宋_GB2312"/>
          <w:sz w:val="32"/>
          <w:szCs w:val="32"/>
          <w:highlight w:val="none"/>
          <w:u w:val="none" w:color="auto"/>
          <w:lang w:val="en-US" w:eastAsia="zh-CN"/>
        </w:rPr>
        <w:t>0</w:t>
      </w:r>
      <w:r>
        <w:rPr>
          <w:rFonts w:eastAsia="仿宋_GB2312"/>
          <w:sz w:val="32"/>
          <w:szCs w:val="32"/>
          <w:highlight w:val="none"/>
        </w:rPr>
        <w:t>万元，占</w:t>
      </w:r>
      <w:r>
        <w:rPr>
          <w:rFonts w:hint="eastAsia" w:eastAsia="仿宋_GB2312"/>
          <w:sz w:val="32"/>
          <w:szCs w:val="32"/>
          <w:highlight w:val="none"/>
          <w:u w:val="none" w:color="auto"/>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本年上级补助收入</w:t>
      </w:r>
      <w:r>
        <w:rPr>
          <w:rFonts w:hint="eastAsia" w:eastAsia="仿宋_GB2312"/>
          <w:sz w:val="32"/>
          <w:szCs w:val="32"/>
          <w:highlight w:val="none"/>
          <w:u w:val="none" w:color="auto"/>
          <w:lang w:val="en-US" w:eastAsia="zh-CN"/>
        </w:rPr>
        <w:t>0</w:t>
      </w:r>
      <w:r>
        <w:rPr>
          <w:rFonts w:eastAsia="仿宋_GB2312"/>
          <w:sz w:val="32"/>
          <w:szCs w:val="32"/>
          <w:highlight w:val="none"/>
        </w:rPr>
        <w:t>万元，占</w:t>
      </w:r>
      <w:r>
        <w:rPr>
          <w:rFonts w:hint="eastAsia" w:eastAsia="仿宋_GB2312"/>
          <w:sz w:val="32"/>
          <w:szCs w:val="32"/>
          <w:highlight w:val="none"/>
          <w:u w:val="none" w:color="auto"/>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本年附属单位上缴收入</w:t>
      </w:r>
      <w:r>
        <w:rPr>
          <w:rFonts w:hint="eastAsia" w:eastAsia="仿宋_GB2312"/>
          <w:sz w:val="32"/>
          <w:szCs w:val="32"/>
          <w:highlight w:val="none"/>
          <w:u w:val="none" w:color="auto"/>
          <w:lang w:val="en-US" w:eastAsia="zh-CN"/>
        </w:rPr>
        <w:t>0</w:t>
      </w:r>
      <w:r>
        <w:rPr>
          <w:rFonts w:eastAsia="仿宋_GB2312"/>
          <w:sz w:val="32"/>
          <w:szCs w:val="32"/>
          <w:highlight w:val="none"/>
        </w:rPr>
        <w:t>万元，占</w:t>
      </w:r>
      <w:r>
        <w:rPr>
          <w:rFonts w:hint="eastAsia" w:eastAsia="仿宋_GB2312"/>
          <w:sz w:val="32"/>
          <w:szCs w:val="32"/>
          <w:highlight w:val="none"/>
          <w:u w:val="none" w:color="auto"/>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本年其他收入</w:t>
      </w:r>
      <w:r>
        <w:rPr>
          <w:rFonts w:hint="eastAsia" w:eastAsia="仿宋_GB2312"/>
          <w:sz w:val="32"/>
          <w:szCs w:val="32"/>
          <w:highlight w:val="none"/>
          <w:u w:val="none" w:color="auto"/>
          <w:lang w:val="en-US" w:eastAsia="zh-CN"/>
        </w:rPr>
        <w:t>0</w:t>
      </w:r>
      <w:r>
        <w:rPr>
          <w:rFonts w:eastAsia="仿宋_GB2312"/>
          <w:sz w:val="32"/>
          <w:szCs w:val="32"/>
          <w:highlight w:val="none"/>
        </w:rPr>
        <w:t>万元，占</w:t>
      </w:r>
      <w:r>
        <w:rPr>
          <w:rFonts w:hint="eastAsia" w:eastAsia="仿宋_GB2312"/>
          <w:sz w:val="32"/>
          <w:szCs w:val="32"/>
          <w:highlight w:val="none"/>
          <w:u w:val="none" w:color="auto"/>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上年结转结余的一般公共预算收入</w:t>
      </w:r>
      <w:r>
        <w:rPr>
          <w:rFonts w:hint="eastAsia" w:eastAsia="仿宋_GB2312"/>
          <w:sz w:val="32"/>
          <w:szCs w:val="32"/>
          <w:highlight w:val="none"/>
          <w:u w:val="none" w:color="auto"/>
          <w:lang w:val="en-US" w:eastAsia="zh-CN"/>
        </w:rPr>
        <w:t>0</w:t>
      </w:r>
      <w:r>
        <w:rPr>
          <w:rFonts w:eastAsia="仿宋_GB2312"/>
          <w:sz w:val="32"/>
          <w:szCs w:val="32"/>
          <w:highlight w:val="none"/>
        </w:rPr>
        <w:t>万元，占</w:t>
      </w:r>
      <w:r>
        <w:rPr>
          <w:rFonts w:hint="eastAsia" w:eastAsia="仿宋_GB2312"/>
          <w:sz w:val="32"/>
          <w:szCs w:val="32"/>
          <w:highlight w:val="none"/>
          <w:u w:val="none" w:color="auto"/>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上年结转结余的政府性基金预算收入</w:t>
      </w:r>
      <w:r>
        <w:rPr>
          <w:rFonts w:hint="eastAsia" w:eastAsia="仿宋_GB2312"/>
          <w:sz w:val="32"/>
          <w:szCs w:val="32"/>
          <w:highlight w:val="none"/>
          <w:u w:val="none" w:color="auto"/>
          <w:lang w:val="en-US" w:eastAsia="zh-CN"/>
        </w:rPr>
        <w:t>0</w:t>
      </w:r>
      <w:r>
        <w:rPr>
          <w:rFonts w:eastAsia="仿宋_GB2312"/>
          <w:sz w:val="32"/>
          <w:szCs w:val="32"/>
          <w:highlight w:val="none"/>
        </w:rPr>
        <w:t>万元，占</w:t>
      </w:r>
      <w:r>
        <w:rPr>
          <w:rFonts w:hint="eastAsia" w:eastAsia="仿宋_GB2312"/>
          <w:sz w:val="32"/>
          <w:szCs w:val="32"/>
          <w:highlight w:val="none"/>
          <w:u w:val="none" w:color="auto"/>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上年结转结余的国有资本经营预算收入</w:t>
      </w:r>
      <w:r>
        <w:rPr>
          <w:rFonts w:hint="eastAsia" w:eastAsia="仿宋_GB2312"/>
          <w:sz w:val="32"/>
          <w:szCs w:val="32"/>
          <w:highlight w:val="none"/>
          <w:u w:val="none" w:color="auto"/>
          <w:lang w:val="en-US" w:eastAsia="zh-CN"/>
        </w:rPr>
        <w:t>0</w:t>
      </w:r>
      <w:r>
        <w:rPr>
          <w:rFonts w:eastAsia="仿宋_GB2312"/>
          <w:sz w:val="32"/>
          <w:szCs w:val="32"/>
          <w:highlight w:val="none"/>
        </w:rPr>
        <w:t>万元，占</w:t>
      </w:r>
      <w:r>
        <w:rPr>
          <w:rFonts w:hint="eastAsia" w:eastAsia="仿宋_GB2312"/>
          <w:sz w:val="32"/>
          <w:szCs w:val="32"/>
          <w:highlight w:val="none"/>
          <w:u w:val="none" w:color="auto"/>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上年结转结余的财政专户管理资金</w:t>
      </w:r>
      <w:r>
        <w:rPr>
          <w:rFonts w:hint="eastAsia" w:eastAsia="仿宋_GB2312"/>
          <w:sz w:val="32"/>
          <w:szCs w:val="32"/>
          <w:highlight w:val="none"/>
          <w:u w:val="none" w:color="auto"/>
          <w:lang w:val="en-US" w:eastAsia="zh-CN"/>
        </w:rPr>
        <w:t>0</w:t>
      </w:r>
      <w:r>
        <w:rPr>
          <w:rFonts w:eastAsia="仿宋_GB2312"/>
          <w:sz w:val="32"/>
          <w:szCs w:val="32"/>
          <w:highlight w:val="none"/>
        </w:rPr>
        <w:t>万元，占</w:t>
      </w:r>
      <w:r>
        <w:rPr>
          <w:rFonts w:hint="eastAsia" w:eastAsia="仿宋_GB2312"/>
          <w:sz w:val="32"/>
          <w:szCs w:val="32"/>
          <w:highlight w:val="none"/>
          <w:u w:val="none" w:color="auto"/>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eastAsia="仿宋_GB2312"/>
          <w:sz w:val="32"/>
          <w:szCs w:val="32"/>
          <w:highlight w:val="none"/>
        </w:rPr>
        <w:t>上年结转结余的单位资金</w:t>
      </w:r>
      <w:r>
        <w:rPr>
          <w:rFonts w:hint="eastAsia" w:eastAsia="仿宋_GB2312"/>
          <w:sz w:val="32"/>
          <w:szCs w:val="32"/>
          <w:highlight w:val="none"/>
          <w:u w:val="none" w:color="auto"/>
          <w:lang w:val="en-US" w:eastAsia="zh-CN"/>
        </w:rPr>
        <w:t>0</w:t>
      </w:r>
      <w:r>
        <w:rPr>
          <w:rFonts w:eastAsia="仿宋_GB2312"/>
          <w:sz w:val="32"/>
          <w:szCs w:val="32"/>
          <w:highlight w:val="none"/>
        </w:rPr>
        <w:t>万元，占</w:t>
      </w:r>
      <w:r>
        <w:rPr>
          <w:rFonts w:hint="eastAsia" w:eastAsia="仿宋_GB2312"/>
          <w:sz w:val="32"/>
          <w:szCs w:val="32"/>
          <w:highlight w:val="none"/>
          <w:u w:val="none" w:color="auto"/>
          <w:lang w:val="en-US" w:eastAsia="zh-CN"/>
        </w:rPr>
        <w:t>0</w:t>
      </w:r>
      <w:r>
        <w:rPr>
          <w:rFonts w:hint="eastAsia" w:ascii="仿宋_GB2312" w:hAnsi="仿宋_GB2312" w:eastAsia="仿宋_GB2312"/>
          <w:sz w:val="32"/>
          <w:szCs w:val="32"/>
          <w:highlight w:val="none"/>
          <w:lang w:eastAsia="zh-CN"/>
        </w:rPr>
        <w:t>%</w:t>
      </w:r>
      <w:r>
        <w:rPr>
          <w:rFonts w:hint="eastAsia" w:eastAsia="仿宋_GB2312"/>
          <w:sz w:val="32"/>
          <w:szCs w:val="32"/>
          <w:highlight w:val="none"/>
          <w:lang w:eastAsia="zh-CN"/>
        </w:rPr>
        <w:t>。</w:t>
      </w:r>
    </w:p>
    <w:p>
      <w:pPr>
        <w:pStyle w:val="14"/>
        <w:tabs>
          <w:tab w:val="left" w:pos="0"/>
        </w:tabs>
        <w:ind w:left="0" w:leftChars="0" w:firstLine="0"/>
        <w:jc w:val="center"/>
        <w:rPr>
          <w:rFonts w:eastAsia="仿宋_GB2312"/>
          <w:sz w:val="32"/>
          <w:szCs w:val="32"/>
          <w:highlight w:val="none"/>
        </w:rPr>
      </w:pPr>
    </w:p>
    <w:p>
      <w:pPr>
        <w:pStyle w:val="14"/>
        <w:tabs>
          <w:tab w:val="left" w:pos="0"/>
        </w:tabs>
        <w:ind w:left="0" w:leftChars="0" w:firstLine="0"/>
        <w:jc w:val="center"/>
        <w:rPr>
          <w:rFonts w:eastAsia="仿宋_GB2312"/>
          <w:sz w:val="32"/>
          <w:szCs w:val="32"/>
          <w:highlight w:val="none"/>
        </w:rPr>
      </w:pPr>
    </w:p>
    <w:p>
      <w:pPr>
        <w:pStyle w:val="14"/>
        <w:tabs>
          <w:tab w:val="left" w:pos="0"/>
        </w:tabs>
        <w:ind w:left="0" w:leftChars="0" w:firstLine="0"/>
        <w:jc w:val="center"/>
        <w:rPr>
          <w:rFonts w:eastAsia="仿宋_GB2312"/>
          <w:sz w:val="32"/>
          <w:szCs w:val="32"/>
          <w:highlight w:val="none"/>
        </w:rPr>
      </w:pPr>
      <w:r>
        <w:rPr>
          <w:rFonts w:hint="eastAsia" w:ascii="宋体" w:hAnsi="宋体" w:eastAsia="宋体" w:cs="Times New Roman"/>
          <w:kern w:val="0"/>
          <w:sz w:val="24"/>
          <w:szCs w:val="24"/>
          <w:lang w:val="en-US" w:eastAsia="zh-CN" w:bidi="ar-SA"/>
        </w:rPr>
        <w:pict>
          <v:shape id="图片框 1029" o:spid="_x0000_s1028" type="#_x0000_t75" style="height:212.25pt;width:451.6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pStyle w:val="14"/>
        <w:tabs>
          <w:tab w:val="left" w:pos="0"/>
        </w:tabs>
        <w:ind w:left="0" w:leftChars="0" w:firstLine="0"/>
        <w:jc w:val="center"/>
        <w:rPr>
          <w:rFonts w:hint="eastAsia" w:ascii="Times New Roman" w:hAnsi="Times New Roman" w:eastAsia="仿宋_GB2312" w:cs="仿宋"/>
          <w:sz w:val="32"/>
          <w:szCs w:val="32"/>
          <w:highlight w:val="none"/>
          <w:lang w:eastAsia="zh-CN"/>
        </w:rPr>
      </w:pPr>
      <w:r>
        <w:rPr>
          <w:rFonts w:eastAsia="仿宋_GB2312"/>
          <w:color w:val="auto"/>
          <w:sz w:val="32"/>
          <w:szCs w:val="32"/>
          <w:highlight w:val="none"/>
        </w:rPr>
        <w:t>图1.收入预算图</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三、支出预算情况说明</w:t>
      </w:r>
    </w:p>
    <w:p>
      <w:pPr>
        <w:pStyle w:val="10"/>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hint="eastAsia" w:ascii="仿宋_GB2312" w:hAnsi="仿宋_GB2312" w:eastAsia="仿宋_GB2312" w:cs="仿宋_GB2312"/>
          <w:sz w:val="32"/>
          <w:szCs w:val="32"/>
          <w:highlight w:val="none"/>
          <w:lang w:val="en-US" w:eastAsia="zh-CN"/>
        </w:rPr>
        <w:t>通辽经济技术开发区新城街道党群服务中心</w:t>
      </w:r>
      <w:r>
        <w:rPr>
          <w:rFonts w:hint="default" w:ascii="Times New Roman" w:hAnsi="Times New Roman" w:eastAsia="仿宋_GB2312" w:cs="Times New Roman"/>
          <w:sz w:val="32"/>
          <w:szCs w:val="32"/>
          <w:highlight w:val="none"/>
          <w:lang w:val="en-US" w:eastAsia="zh-CN"/>
        </w:rPr>
        <w:t>2024</w:t>
      </w:r>
      <w:r>
        <w:rPr>
          <w:rFonts w:hint="eastAsia" w:ascii="仿宋_GB2312" w:hAnsi="仿宋_GB2312" w:eastAsia="仿宋_GB2312" w:cs="仿宋_GB2312"/>
          <w:sz w:val="32"/>
          <w:szCs w:val="32"/>
          <w:highlight w:val="none"/>
        </w:rPr>
        <w:t>年度</w:t>
      </w:r>
      <w:r>
        <w:rPr>
          <w:rFonts w:eastAsia="仿宋_GB2312"/>
          <w:sz w:val="32"/>
          <w:szCs w:val="32"/>
          <w:highlight w:val="none"/>
        </w:rPr>
        <w:t>支出预算合计</w:t>
      </w:r>
      <w:r>
        <w:rPr>
          <w:rFonts w:hint="eastAsia" w:eastAsia="仿宋_GB2312"/>
          <w:sz w:val="32"/>
          <w:szCs w:val="32"/>
          <w:highlight w:val="none"/>
          <w:lang w:val="en-US" w:eastAsia="zh-CN"/>
        </w:rPr>
        <w:t>203.61</w:t>
      </w:r>
      <w:r>
        <w:rPr>
          <w:rFonts w:eastAsia="仿宋_GB2312"/>
          <w:sz w:val="32"/>
          <w:szCs w:val="32"/>
          <w:highlight w:val="none"/>
        </w:rPr>
        <w:t>万元，其中</w:t>
      </w:r>
      <w:r>
        <w:rPr>
          <w:rFonts w:hint="eastAsia" w:eastAsia="仿宋_GB2312"/>
          <w:sz w:val="32"/>
          <w:szCs w:val="32"/>
          <w:highlight w:val="none"/>
          <w:lang w:eastAsia="zh-CN"/>
        </w:rPr>
        <w:t>：</w:t>
      </w:r>
    </w:p>
    <w:p>
      <w:pPr>
        <w:pStyle w:val="10"/>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eastAsia="仿宋_GB2312"/>
          <w:sz w:val="32"/>
          <w:szCs w:val="32"/>
          <w:highlight w:val="none"/>
        </w:rPr>
        <w:t>基本支出</w:t>
      </w:r>
      <w:r>
        <w:rPr>
          <w:rFonts w:hint="eastAsia" w:eastAsia="仿宋_GB2312"/>
          <w:sz w:val="32"/>
          <w:szCs w:val="32"/>
          <w:highlight w:val="none"/>
          <w:lang w:val="en-US" w:eastAsia="zh-CN"/>
        </w:rPr>
        <w:t>203.61</w:t>
      </w:r>
      <w:r>
        <w:rPr>
          <w:rFonts w:eastAsia="仿宋_GB2312"/>
          <w:sz w:val="32"/>
          <w:szCs w:val="32"/>
          <w:highlight w:val="none"/>
        </w:rPr>
        <w:t>万元，占</w:t>
      </w:r>
      <w:r>
        <w:rPr>
          <w:rFonts w:hint="eastAsia" w:eastAsia="仿宋_GB2312"/>
          <w:sz w:val="32"/>
          <w:szCs w:val="32"/>
          <w:highlight w:val="none"/>
          <w:lang w:val="en-US" w:eastAsia="zh-CN"/>
        </w:rPr>
        <w:t>100</w:t>
      </w:r>
      <w:r>
        <w:rPr>
          <w:rFonts w:hint="eastAsia" w:ascii="仿宋_GB2312" w:hAnsi="仿宋_GB2312" w:eastAsia="仿宋_GB2312"/>
          <w:sz w:val="32"/>
          <w:szCs w:val="32"/>
          <w:highlight w:val="none"/>
          <w:lang w:eastAsia="zh-CN"/>
        </w:rPr>
        <w:t>%</w:t>
      </w:r>
      <w:r>
        <w:rPr>
          <w:rFonts w:hint="eastAsia" w:eastAsia="仿宋_GB2312"/>
          <w:sz w:val="32"/>
          <w:szCs w:val="32"/>
          <w:highlight w:val="none"/>
          <w:lang w:eastAsia="zh-CN"/>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项目支出</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rPr>
      </w:pPr>
      <w:r>
        <w:rPr>
          <w:rFonts w:eastAsia="仿宋_GB2312"/>
          <w:sz w:val="32"/>
          <w:szCs w:val="32"/>
          <w:highlight w:val="none"/>
        </w:rPr>
        <w:t>事业单位经营支出</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上缴上级支出</w:t>
      </w:r>
      <w:r>
        <w:rPr>
          <w:rFonts w:eastAsia="仿宋_GB2312"/>
          <w:sz w:val="32"/>
          <w:szCs w:val="32"/>
          <w:highlight w:val="none"/>
        </w:rPr>
        <w:tab/>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对附属单位补助支出</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4"/>
        <w:ind w:left="0" w:leftChars="0" w:firstLine="220"/>
        <w:jc w:val="center"/>
        <w:rPr>
          <w:rFonts w:hint="default" w:eastAsia="仿宋_GB2312"/>
          <w:sz w:val="32"/>
          <w:szCs w:val="32"/>
          <w:highlight w:val="none"/>
        </w:rPr>
      </w:pPr>
      <w:r>
        <w:rPr>
          <w:rFonts w:hint="eastAsia" w:ascii="宋体" w:hAnsi="宋体" w:eastAsia="宋体" w:cs="Times New Roman"/>
          <w:kern w:val="0"/>
          <w:sz w:val="24"/>
          <w:szCs w:val="24"/>
          <w:lang w:val="en-US" w:eastAsia="zh-CN" w:bidi="ar-SA"/>
        </w:rPr>
        <w:pict>
          <v:shape id="图片框 1030" o:spid="_x0000_s1029" type="#_x0000_t75" style="height:211.45pt;width:451.85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pStyle w:val="14"/>
        <w:ind w:left="0" w:leftChars="0" w:firstLine="220"/>
        <w:jc w:val="center"/>
        <w:rPr>
          <w:rFonts w:hint="eastAsia" w:ascii="Times New Roman" w:hAnsi="Times New Roman" w:eastAsia="仿宋_GB2312" w:cs="仿宋"/>
          <w:color w:val="auto"/>
          <w:sz w:val="32"/>
          <w:szCs w:val="32"/>
          <w:highlight w:val="none"/>
        </w:rPr>
      </w:pPr>
      <w:r>
        <w:rPr>
          <w:rFonts w:eastAsia="仿宋_GB2312"/>
          <w:color w:val="auto"/>
          <w:sz w:val="32"/>
          <w:szCs w:val="32"/>
          <w:highlight w:val="none"/>
        </w:rPr>
        <w:t>图2.支出预算图</w:t>
      </w:r>
    </w:p>
    <w:p>
      <w:pPr>
        <w:spacing w:line="600" w:lineRule="exact"/>
        <w:ind w:left="6" w:leftChars="0" w:firstLine="633" w:firstLineChars="198"/>
        <w:outlineLvl w:val="2"/>
        <w:rPr>
          <w:rFonts w:eastAsia="黑体" w:cs="黑体"/>
          <w:sz w:val="32"/>
          <w:szCs w:val="36"/>
          <w:highlight w:val="none"/>
        </w:rPr>
      </w:pPr>
      <w:r>
        <w:rPr>
          <w:rFonts w:hint="eastAsia" w:eastAsia="黑体" w:cs="黑体"/>
          <w:sz w:val="32"/>
          <w:szCs w:val="36"/>
          <w:highlight w:val="none"/>
        </w:rPr>
        <w:t>四、财政拨款收支预算总体情况说明</w:t>
      </w:r>
    </w:p>
    <w:p>
      <w:pPr>
        <w:pStyle w:val="10"/>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rPr>
      </w:pPr>
      <w:r>
        <w:rPr>
          <w:rFonts w:hint="eastAsia" w:ascii="仿宋_GB2312" w:hAnsi="仿宋_GB2312" w:eastAsia="仿宋_GB2312" w:cs="仿宋_GB2312"/>
          <w:sz w:val="32"/>
          <w:szCs w:val="32"/>
          <w:highlight w:val="none"/>
          <w:lang w:val="en-US" w:eastAsia="zh-CN"/>
        </w:rPr>
        <w:t>通辽经济技术开发区新城街道党群服务中心</w:t>
      </w:r>
      <w:r>
        <w:rPr>
          <w:rFonts w:hint="default" w:ascii="Times New Roman" w:hAnsi="Times New Roman" w:eastAsia="仿宋_GB2312" w:cs="Times New Roman"/>
          <w:sz w:val="32"/>
          <w:szCs w:val="32"/>
          <w:highlight w:val="none"/>
          <w:lang w:val="en-US" w:eastAsia="zh-CN"/>
        </w:rPr>
        <w:t>2024</w:t>
      </w:r>
      <w:r>
        <w:rPr>
          <w:rFonts w:eastAsia="仿宋_GB2312"/>
          <w:sz w:val="32"/>
          <w:szCs w:val="32"/>
          <w:highlight w:val="none"/>
        </w:rPr>
        <w:t>年度财政拨款收、支总预算</w:t>
      </w:r>
      <w:r>
        <w:rPr>
          <w:rFonts w:hint="eastAsia" w:eastAsia="仿宋_GB2312"/>
          <w:sz w:val="32"/>
          <w:szCs w:val="32"/>
          <w:highlight w:val="none"/>
          <w:lang w:val="en-US" w:eastAsia="zh-CN"/>
        </w:rPr>
        <w:t>203.61</w:t>
      </w:r>
      <w:r>
        <w:rPr>
          <w:rFonts w:eastAsia="仿宋_GB2312"/>
          <w:sz w:val="32"/>
          <w:szCs w:val="32"/>
          <w:highlight w:val="none"/>
        </w:rPr>
        <w:t>万元。与上年相比，财政拨款收、支总计各增加</w:t>
      </w:r>
      <w:r>
        <w:rPr>
          <w:rFonts w:hint="eastAsia" w:eastAsia="仿宋_GB2312"/>
          <w:sz w:val="32"/>
          <w:szCs w:val="32"/>
          <w:highlight w:val="none"/>
          <w:lang w:val="en-US" w:eastAsia="zh-CN"/>
        </w:rPr>
        <w:t>1.41</w:t>
      </w:r>
      <w:r>
        <w:rPr>
          <w:rFonts w:eastAsia="仿宋_GB2312"/>
          <w:sz w:val="32"/>
          <w:szCs w:val="32"/>
          <w:highlight w:val="none"/>
        </w:rPr>
        <w:t>万元，增长</w:t>
      </w:r>
      <w:r>
        <w:rPr>
          <w:rFonts w:hint="eastAsia" w:eastAsia="仿宋_GB2312"/>
          <w:sz w:val="32"/>
          <w:szCs w:val="32"/>
          <w:highlight w:val="none"/>
          <w:lang w:val="en-US" w:eastAsia="zh-CN"/>
        </w:rPr>
        <w:t>0.7</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ascii="仿宋_GB2312" w:hAnsi="仿宋_GB2312" w:eastAsia="仿宋_GB2312"/>
          <w:sz w:val="32"/>
          <w:szCs w:val="32"/>
          <w:highlight w:val="none"/>
          <w:lang w:val="en-US" w:eastAsia="zh-CN"/>
        </w:rPr>
        <w:t>人员工资有变动</w:t>
      </w:r>
      <w:r>
        <w:rPr>
          <w:rFonts w:eastAsia="仿宋_GB2312"/>
          <w:sz w:val="32"/>
          <w:szCs w:val="32"/>
          <w:highlight w:val="none"/>
        </w:rPr>
        <w:t>。</w:t>
      </w:r>
    </w:p>
    <w:p>
      <w:pPr>
        <w:pStyle w:val="10"/>
        <w:tabs>
          <w:tab w:val="left" w:pos="3288"/>
          <w:tab w:val="left" w:pos="5641"/>
          <w:tab w:val="left" w:pos="6778"/>
        </w:tabs>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1</w:t>
      </w:r>
      <w:r>
        <w:rPr>
          <w:rFonts w:eastAsia="仿宋_GB2312"/>
          <w:sz w:val="32"/>
          <w:szCs w:val="32"/>
          <w:highlight w:val="none"/>
        </w:rPr>
        <w:t>．一般公共服务（类）支出</w:t>
      </w:r>
      <w:r>
        <w:rPr>
          <w:rFonts w:hint="eastAsia" w:eastAsia="仿宋_GB2312"/>
          <w:sz w:val="32"/>
          <w:szCs w:val="32"/>
          <w:highlight w:val="none"/>
          <w:u w:val="none" w:color="auto"/>
          <w:lang w:val="en-US" w:eastAsia="zh-CN"/>
        </w:rPr>
        <w:t>149.68</w:t>
      </w:r>
      <w:r>
        <w:rPr>
          <w:rFonts w:eastAsia="仿宋_GB2312"/>
          <w:sz w:val="32"/>
          <w:szCs w:val="32"/>
          <w:highlight w:val="none"/>
        </w:rPr>
        <w:t>万元，主要用于</w:t>
      </w:r>
      <w:r>
        <w:rPr>
          <w:rFonts w:hint="eastAsia" w:ascii="仿宋_GB2312" w:hAnsi="仿宋_GB2312" w:eastAsia="仿宋_GB2312"/>
          <w:sz w:val="32"/>
          <w:szCs w:val="32"/>
          <w:highlight w:val="none"/>
          <w:lang w:val="en-US" w:eastAsia="zh-CN"/>
        </w:rPr>
        <w:t>职工工资福利</w:t>
      </w:r>
      <w:r>
        <w:rPr>
          <w:rFonts w:eastAsia="仿宋_GB2312"/>
          <w:sz w:val="32"/>
          <w:szCs w:val="32"/>
          <w:highlight w:val="none"/>
        </w:rPr>
        <w:t>。与上年相比增加</w:t>
      </w:r>
      <w:r>
        <w:rPr>
          <w:rFonts w:hint="eastAsia" w:eastAsia="仿宋_GB2312"/>
          <w:sz w:val="32"/>
          <w:szCs w:val="32"/>
          <w:highlight w:val="none"/>
          <w:u w:val="none" w:color="auto"/>
          <w:lang w:val="en-US" w:eastAsia="zh-CN"/>
        </w:rPr>
        <w:t>2.91</w:t>
      </w:r>
      <w:r>
        <w:rPr>
          <w:rFonts w:eastAsia="仿宋_GB2312"/>
          <w:sz w:val="32"/>
          <w:szCs w:val="32"/>
          <w:highlight w:val="none"/>
        </w:rPr>
        <w:t>万元，增长</w:t>
      </w:r>
      <w:r>
        <w:rPr>
          <w:rFonts w:hint="eastAsia" w:eastAsia="仿宋_GB2312"/>
          <w:sz w:val="32"/>
          <w:szCs w:val="32"/>
          <w:highlight w:val="none"/>
          <w:u w:val="none" w:color="auto"/>
          <w:lang w:val="en-US" w:eastAsia="zh-CN"/>
        </w:rPr>
        <w:t xml:space="preserve">1.98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val="en-US" w:eastAsia="zh-CN"/>
        </w:rPr>
        <w:t>人员工资有变动</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2．</w:t>
      </w:r>
      <w:r>
        <w:rPr>
          <w:rFonts w:hint="eastAsia" w:eastAsia="仿宋_GB2312"/>
          <w:sz w:val="32"/>
          <w:szCs w:val="32"/>
          <w:highlight w:val="none"/>
          <w:lang w:val="en-US" w:eastAsia="zh-CN"/>
        </w:rPr>
        <w:t>社会保障和就业</w:t>
      </w:r>
      <w:r>
        <w:rPr>
          <w:rFonts w:eastAsia="仿宋_GB2312"/>
          <w:sz w:val="32"/>
          <w:szCs w:val="32"/>
          <w:highlight w:val="none"/>
        </w:rPr>
        <w:t>（类）支出</w:t>
      </w:r>
      <w:r>
        <w:rPr>
          <w:rFonts w:hint="eastAsia" w:eastAsia="仿宋_GB2312"/>
          <w:sz w:val="32"/>
          <w:szCs w:val="32"/>
          <w:highlight w:val="none"/>
          <w:u w:val="none" w:color="auto"/>
          <w:lang w:val="en-US" w:eastAsia="zh-CN"/>
        </w:rPr>
        <w:t>23.84</w:t>
      </w:r>
      <w:r>
        <w:rPr>
          <w:rFonts w:eastAsia="仿宋_GB2312"/>
          <w:sz w:val="32"/>
          <w:szCs w:val="32"/>
          <w:highlight w:val="none"/>
        </w:rPr>
        <w:t>万元，主要用于</w:t>
      </w:r>
      <w:r>
        <w:rPr>
          <w:rFonts w:hint="eastAsia" w:eastAsia="仿宋_GB2312"/>
          <w:sz w:val="32"/>
          <w:szCs w:val="32"/>
          <w:highlight w:val="none"/>
          <w:lang w:val="en-US" w:eastAsia="zh-CN"/>
        </w:rPr>
        <w:t>汇缴</w:t>
      </w:r>
      <w:r>
        <w:rPr>
          <w:rFonts w:hint="eastAsia" w:ascii="仿宋_GB2312" w:hAnsi="仿宋_GB2312" w:eastAsia="仿宋_GB2312"/>
          <w:sz w:val="32"/>
          <w:szCs w:val="32"/>
          <w:highlight w:val="none"/>
          <w:lang w:val="en-US" w:eastAsia="zh-CN"/>
        </w:rPr>
        <w:t>职工养老保险、工伤保险、失业保险</w:t>
      </w:r>
      <w:r>
        <w:rPr>
          <w:rFonts w:eastAsia="仿宋_GB2312"/>
          <w:sz w:val="32"/>
          <w:szCs w:val="32"/>
          <w:highlight w:val="none"/>
        </w:rPr>
        <w:t>。与上年相比减少</w:t>
      </w:r>
      <w:r>
        <w:rPr>
          <w:rFonts w:hint="eastAsia" w:eastAsia="仿宋_GB2312"/>
          <w:sz w:val="32"/>
          <w:szCs w:val="32"/>
          <w:highlight w:val="none"/>
          <w:u w:val="none" w:color="auto"/>
          <w:lang w:val="en-US" w:eastAsia="zh-CN"/>
        </w:rPr>
        <w:t>0.78</w:t>
      </w:r>
      <w:r>
        <w:rPr>
          <w:rFonts w:eastAsia="仿宋_GB2312"/>
          <w:sz w:val="32"/>
          <w:szCs w:val="32"/>
          <w:highlight w:val="none"/>
        </w:rPr>
        <w:t>万元，减少</w:t>
      </w:r>
      <w:r>
        <w:rPr>
          <w:rFonts w:hint="eastAsia" w:eastAsia="仿宋_GB2312"/>
          <w:sz w:val="32"/>
          <w:szCs w:val="32"/>
          <w:highlight w:val="none"/>
          <w:u w:val="none" w:color="auto"/>
          <w:lang w:val="en-US" w:eastAsia="zh-CN"/>
        </w:rPr>
        <w:t xml:space="preserve">3.17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val="en-US" w:eastAsia="zh-CN"/>
        </w:rPr>
        <w:t>保险</w:t>
      </w:r>
      <w:r>
        <w:rPr>
          <w:rFonts w:hint="eastAsia" w:ascii="仿宋_GB2312" w:hAnsi="仿宋_GB2312" w:eastAsia="仿宋_GB2312"/>
          <w:sz w:val="32"/>
          <w:szCs w:val="32"/>
          <w:highlight w:val="none"/>
          <w:lang w:val="en-US" w:eastAsia="zh-CN"/>
        </w:rPr>
        <w:t>缴费基数有调整</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3</w:t>
      </w:r>
      <w:r>
        <w:rPr>
          <w:rFonts w:eastAsia="仿宋_GB2312"/>
          <w:sz w:val="32"/>
          <w:szCs w:val="32"/>
          <w:highlight w:val="none"/>
        </w:rPr>
        <w:t>．</w:t>
      </w:r>
      <w:r>
        <w:rPr>
          <w:rFonts w:hint="eastAsia" w:eastAsia="仿宋_GB2312"/>
          <w:sz w:val="32"/>
          <w:szCs w:val="32"/>
          <w:highlight w:val="none"/>
          <w:lang w:val="en-US" w:eastAsia="zh-CN"/>
        </w:rPr>
        <w:t>卫生健康</w:t>
      </w:r>
      <w:r>
        <w:rPr>
          <w:rFonts w:eastAsia="仿宋_GB2312"/>
          <w:sz w:val="32"/>
          <w:szCs w:val="32"/>
          <w:highlight w:val="none"/>
        </w:rPr>
        <w:t>（类）支出</w:t>
      </w:r>
      <w:r>
        <w:rPr>
          <w:rFonts w:hint="eastAsia" w:eastAsia="仿宋_GB2312"/>
          <w:sz w:val="32"/>
          <w:szCs w:val="32"/>
          <w:highlight w:val="none"/>
          <w:u w:val="none" w:color="auto"/>
          <w:lang w:val="en-US" w:eastAsia="zh-CN"/>
        </w:rPr>
        <w:t>12.95</w:t>
      </w:r>
      <w:r>
        <w:rPr>
          <w:rFonts w:eastAsia="仿宋_GB2312"/>
          <w:sz w:val="32"/>
          <w:szCs w:val="32"/>
          <w:highlight w:val="none"/>
        </w:rPr>
        <w:t>万元，主要用于</w:t>
      </w:r>
      <w:r>
        <w:rPr>
          <w:rFonts w:hint="eastAsia" w:eastAsia="仿宋_GB2312"/>
          <w:sz w:val="32"/>
          <w:szCs w:val="32"/>
          <w:highlight w:val="none"/>
          <w:lang w:val="en-US" w:eastAsia="zh-CN"/>
        </w:rPr>
        <w:t>汇缴</w:t>
      </w:r>
      <w:r>
        <w:rPr>
          <w:rFonts w:hint="eastAsia" w:ascii="仿宋_GB2312" w:hAnsi="仿宋_GB2312" w:eastAsia="仿宋_GB2312"/>
          <w:sz w:val="32"/>
          <w:szCs w:val="32"/>
          <w:highlight w:val="none"/>
          <w:lang w:val="en-US" w:eastAsia="zh-CN"/>
        </w:rPr>
        <w:t>职工医疗保险</w:t>
      </w:r>
      <w:r>
        <w:rPr>
          <w:rFonts w:eastAsia="仿宋_GB2312"/>
          <w:sz w:val="32"/>
          <w:szCs w:val="32"/>
          <w:highlight w:val="none"/>
        </w:rPr>
        <w:t>。与上年相比减少</w:t>
      </w:r>
      <w:r>
        <w:rPr>
          <w:rFonts w:hint="eastAsia" w:eastAsia="仿宋_GB2312"/>
          <w:sz w:val="32"/>
          <w:szCs w:val="32"/>
          <w:highlight w:val="none"/>
          <w:u w:val="none" w:color="auto"/>
          <w:lang w:val="en-US" w:eastAsia="zh-CN"/>
        </w:rPr>
        <w:t>0.26</w:t>
      </w:r>
      <w:r>
        <w:rPr>
          <w:rFonts w:eastAsia="仿宋_GB2312"/>
          <w:sz w:val="32"/>
          <w:szCs w:val="32"/>
          <w:highlight w:val="none"/>
        </w:rPr>
        <w:t>万元，减少</w:t>
      </w:r>
      <w:r>
        <w:rPr>
          <w:rFonts w:hint="eastAsia" w:eastAsia="仿宋_GB2312"/>
          <w:sz w:val="32"/>
          <w:szCs w:val="32"/>
          <w:highlight w:val="none"/>
          <w:u w:val="none" w:color="auto"/>
          <w:lang w:val="en-US" w:eastAsia="zh-CN"/>
        </w:rPr>
        <w:t xml:space="preserve">1.97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val="en-US" w:eastAsia="zh-CN"/>
        </w:rPr>
        <w:t>保险缴费基数有</w:t>
      </w:r>
      <w:r>
        <w:rPr>
          <w:rFonts w:hint="eastAsia" w:ascii="仿宋_GB2312" w:hAnsi="仿宋_GB2312" w:eastAsia="仿宋_GB2312"/>
          <w:sz w:val="32"/>
          <w:szCs w:val="32"/>
          <w:highlight w:val="none"/>
          <w:lang w:val="en-US" w:eastAsia="zh-CN"/>
        </w:rPr>
        <w:t>调整</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4</w:t>
      </w:r>
      <w:r>
        <w:rPr>
          <w:rFonts w:eastAsia="仿宋_GB2312"/>
          <w:sz w:val="32"/>
          <w:szCs w:val="32"/>
          <w:highlight w:val="none"/>
        </w:rPr>
        <w:t>．</w:t>
      </w:r>
      <w:r>
        <w:rPr>
          <w:rFonts w:hint="eastAsia" w:eastAsia="仿宋_GB2312"/>
          <w:sz w:val="32"/>
          <w:szCs w:val="32"/>
          <w:highlight w:val="none"/>
          <w:lang w:val="en-US" w:eastAsia="zh-CN"/>
        </w:rPr>
        <w:t>住房保障</w:t>
      </w:r>
      <w:r>
        <w:rPr>
          <w:rFonts w:eastAsia="仿宋_GB2312"/>
          <w:sz w:val="32"/>
          <w:szCs w:val="32"/>
          <w:highlight w:val="none"/>
        </w:rPr>
        <w:t>（类）支出</w:t>
      </w:r>
      <w:r>
        <w:rPr>
          <w:rFonts w:hint="eastAsia" w:eastAsia="仿宋_GB2312"/>
          <w:sz w:val="32"/>
          <w:szCs w:val="32"/>
          <w:highlight w:val="none"/>
          <w:u w:val="none" w:color="auto"/>
          <w:lang w:val="en-US" w:eastAsia="zh-CN"/>
        </w:rPr>
        <w:t>17.14</w:t>
      </w:r>
      <w:r>
        <w:rPr>
          <w:rFonts w:eastAsia="仿宋_GB2312"/>
          <w:sz w:val="32"/>
          <w:szCs w:val="32"/>
          <w:highlight w:val="none"/>
        </w:rPr>
        <w:t>万元，主要用于</w:t>
      </w:r>
      <w:r>
        <w:rPr>
          <w:rFonts w:hint="eastAsia" w:eastAsia="仿宋_GB2312"/>
          <w:sz w:val="32"/>
          <w:szCs w:val="32"/>
          <w:highlight w:val="none"/>
          <w:lang w:val="en-US" w:eastAsia="zh-CN"/>
        </w:rPr>
        <w:t>汇缴</w:t>
      </w:r>
      <w:r>
        <w:rPr>
          <w:rFonts w:hint="eastAsia" w:ascii="仿宋_GB2312" w:hAnsi="仿宋_GB2312" w:eastAsia="仿宋_GB2312"/>
          <w:sz w:val="32"/>
          <w:szCs w:val="32"/>
          <w:highlight w:val="none"/>
          <w:lang w:val="en-US" w:eastAsia="zh-CN"/>
        </w:rPr>
        <w:t>职工住房公积金</w:t>
      </w:r>
      <w:r>
        <w:rPr>
          <w:rFonts w:eastAsia="仿宋_GB2312"/>
          <w:sz w:val="32"/>
          <w:szCs w:val="32"/>
          <w:highlight w:val="none"/>
        </w:rPr>
        <w:t>。与上年相比减少</w:t>
      </w:r>
      <w:r>
        <w:rPr>
          <w:rFonts w:hint="eastAsia" w:eastAsia="仿宋_GB2312"/>
          <w:sz w:val="32"/>
          <w:szCs w:val="32"/>
          <w:highlight w:val="none"/>
          <w:u w:val="none" w:color="auto"/>
          <w:lang w:val="en-US" w:eastAsia="zh-CN"/>
        </w:rPr>
        <w:t>0.47</w:t>
      </w:r>
      <w:r>
        <w:rPr>
          <w:rFonts w:eastAsia="仿宋_GB2312"/>
          <w:sz w:val="32"/>
          <w:szCs w:val="32"/>
          <w:highlight w:val="none"/>
        </w:rPr>
        <w:t>万元，减少</w:t>
      </w:r>
      <w:r>
        <w:rPr>
          <w:rFonts w:hint="eastAsia" w:eastAsia="仿宋_GB2312"/>
          <w:sz w:val="32"/>
          <w:szCs w:val="32"/>
          <w:highlight w:val="none"/>
          <w:u w:val="none" w:color="auto"/>
          <w:lang w:val="en-US" w:eastAsia="zh-CN"/>
        </w:rPr>
        <w:t>2.67</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val="en-US" w:eastAsia="zh-CN"/>
        </w:rPr>
        <w:t>缴费基数有调整</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五、一般公共预算支出预算情况说明</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_GB2312"/>
          <w:sz w:val="32"/>
          <w:szCs w:val="32"/>
          <w:highlight w:val="none"/>
          <w:lang w:val="en-US" w:eastAsia="zh-CN"/>
        </w:rPr>
        <w:t>通辽经济技术开发区新城街道党群服务中心</w:t>
      </w:r>
      <w:r>
        <w:rPr>
          <w:rFonts w:hint="default" w:ascii="Times New Roman" w:hAnsi="Times New Roman" w:eastAsia="仿宋_GB2312" w:cs="Times New Roman"/>
          <w:sz w:val="32"/>
          <w:szCs w:val="32"/>
          <w:highlight w:val="none"/>
          <w:lang w:val="en-US" w:eastAsia="zh-CN"/>
        </w:rPr>
        <w:t>2024</w:t>
      </w:r>
      <w:r>
        <w:rPr>
          <w:rFonts w:hint="eastAsia" w:ascii="仿宋_GB2312" w:hAnsi="仿宋_GB2312" w:eastAsia="仿宋_GB2312" w:cs="仿宋_GB2312"/>
          <w:sz w:val="32"/>
          <w:szCs w:val="32"/>
          <w:highlight w:val="none"/>
        </w:rPr>
        <w:t>年度</w:t>
      </w:r>
      <w:r>
        <w:rPr>
          <w:rFonts w:eastAsia="仿宋_GB2312"/>
          <w:sz w:val="32"/>
          <w:szCs w:val="32"/>
          <w:highlight w:val="none"/>
        </w:rPr>
        <w:t>一般公共预算财政拨款支出预算</w:t>
      </w:r>
      <w:r>
        <w:rPr>
          <w:rFonts w:hint="eastAsia" w:eastAsia="仿宋_GB2312"/>
          <w:sz w:val="32"/>
          <w:szCs w:val="32"/>
          <w:highlight w:val="none"/>
          <w:lang w:val="en-US" w:eastAsia="zh-CN"/>
        </w:rPr>
        <w:t>203.61</w:t>
      </w:r>
      <w:r>
        <w:rPr>
          <w:rFonts w:eastAsia="仿宋_GB2312"/>
          <w:sz w:val="32"/>
          <w:szCs w:val="32"/>
          <w:highlight w:val="none"/>
        </w:rPr>
        <w:t>万元，与上年相比增加</w:t>
      </w:r>
      <w:r>
        <w:rPr>
          <w:rFonts w:hint="eastAsia" w:eastAsia="仿宋_GB2312"/>
          <w:sz w:val="32"/>
          <w:szCs w:val="32"/>
          <w:highlight w:val="none"/>
          <w:lang w:val="en-US" w:eastAsia="zh-CN"/>
        </w:rPr>
        <w:t>1.41</w:t>
      </w:r>
      <w:r>
        <w:rPr>
          <w:rFonts w:eastAsia="仿宋_GB2312"/>
          <w:sz w:val="32"/>
          <w:szCs w:val="32"/>
          <w:highlight w:val="none"/>
        </w:rPr>
        <w:t>万元，增长</w:t>
      </w:r>
      <w:r>
        <w:rPr>
          <w:rFonts w:hint="eastAsia" w:eastAsia="仿宋_GB2312"/>
          <w:sz w:val="32"/>
          <w:szCs w:val="32"/>
          <w:highlight w:val="none"/>
          <w:lang w:val="en-US" w:eastAsia="zh-CN"/>
        </w:rPr>
        <w:t>0.7</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eastAsia="仿宋_GB2312"/>
          <w:sz w:val="32"/>
          <w:szCs w:val="32"/>
          <w:highlight w:val="none"/>
        </w:rPr>
        <w:t>具体情况如下：</w:t>
      </w:r>
    </w:p>
    <w:p>
      <w:pPr>
        <w:pStyle w:val="10"/>
        <w:tabs>
          <w:tab w:val="left" w:pos="4275"/>
        </w:tabs>
        <w:spacing w:after="0" w:line="600" w:lineRule="exact"/>
        <w:ind w:firstLine="642"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（一）一般公共服务（类）</w:t>
      </w:r>
    </w:p>
    <w:p>
      <w:pPr>
        <w:pStyle w:val="10"/>
        <w:spacing w:after="0" w:line="600" w:lineRule="exact"/>
        <w:ind w:firstLine="640" w:firstLineChars="200"/>
        <w:rPr>
          <w:rFonts w:eastAsia="仿宋_GB2312"/>
          <w:sz w:val="32"/>
          <w:szCs w:val="32"/>
          <w:highlight w:val="none"/>
        </w:rPr>
      </w:pPr>
      <w:r>
        <w:rPr>
          <w:rFonts w:hint="eastAsia" w:eastAsia="仿宋_GB2312"/>
          <w:sz w:val="32"/>
          <w:szCs w:val="32"/>
          <w:highlight w:val="none"/>
        </w:rPr>
        <w:t>一般公共服务类年初预算数为</w:t>
      </w:r>
      <w:r>
        <w:rPr>
          <w:rFonts w:hint="eastAsia" w:eastAsia="仿宋_GB2312"/>
          <w:sz w:val="32"/>
          <w:szCs w:val="32"/>
          <w:highlight w:val="none"/>
          <w:lang w:val="en-US" w:eastAsia="zh-CN"/>
        </w:rPr>
        <w:t>149.68</w:t>
      </w:r>
      <w:r>
        <w:rPr>
          <w:rFonts w:eastAsia="仿宋_GB2312"/>
          <w:sz w:val="32"/>
          <w:szCs w:val="32"/>
          <w:highlight w:val="none"/>
        </w:rPr>
        <w:t>万元</w:t>
      </w:r>
      <w:r>
        <w:rPr>
          <w:rFonts w:hint="eastAsia" w:eastAsia="仿宋_GB2312"/>
          <w:sz w:val="32"/>
          <w:szCs w:val="32"/>
          <w:highlight w:val="none"/>
        </w:rPr>
        <w:t>，与上年相比</w:t>
      </w:r>
      <w:r>
        <w:rPr>
          <w:rFonts w:eastAsia="仿宋_GB2312"/>
          <w:sz w:val="32"/>
          <w:szCs w:val="32"/>
          <w:highlight w:val="none"/>
        </w:rPr>
        <w:t>增加</w:t>
      </w:r>
      <w:r>
        <w:rPr>
          <w:rFonts w:hint="eastAsia" w:eastAsia="仿宋_GB2312"/>
          <w:sz w:val="32"/>
          <w:szCs w:val="32"/>
          <w:highlight w:val="none"/>
          <w:lang w:val="en-US" w:eastAsia="zh-CN"/>
        </w:rPr>
        <w:t>2.91</w:t>
      </w:r>
      <w:r>
        <w:rPr>
          <w:rFonts w:eastAsia="仿宋_GB2312"/>
          <w:sz w:val="32"/>
          <w:szCs w:val="32"/>
          <w:highlight w:val="none"/>
        </w:rPr>
        <w:t>万元</w:t>
      </w:r>
      <w:r>
        <w:rPr>
          <w:rFonts w:hint="eastAsia" w:eastAsia="仿宋_GB2312"/>
          <w:sz w:val="32"/>
          <w:szCs w:val="32"/>
          <w:highlight w:val="none"/>
        </w:rPr>
        <w:t>。其中：</w:t>
      </w:r>
    </w:p>
    <w:p>
      <w:pPr>
        <w:pStyle w:val="10"/>
        <w:spacing w:after="0" w:line="600" w:lineRule="exact"/>
        <w:ind w:firstLine="640" w:firstLineChars="200"/>
        <w:rPr>
          <w:rFonts w:eastAsia="仿宋_GB2312"/>
          <w:sz w:val="32"/>
          <w:szCs w:val="32"/>
          <w:highlight w:val="none"/>
        </w:rPr>
      </w:pPr>
      <w:r>
        <w:rPr>
          <w:rFonts w:eastAsia="仿宋_GB2312"/>
          <w:sz w:val="32"/>
          <w:szCs w:val="32"/>
          <w:highlight w:val="none"/>
        </w:rPr>
        <w:t>1.</w:t>
      </w:r>
      <w:r>
        <w:rPr>
          <w:rFonts w:hint="eastAsia" w:eastAsia="仿宋_GB2312"/>
          <w:sz w:val="32"/>
          <w:szCs w:val="32"/>
          <w:highlight w:val="none"/>
          <w:lang w:val="en-US" w:eastAsia="zh-CN"/>
        </w:rPr>
        <w:t xml:space="preserve"> </w:t>
      </w:r>
      <w:r>
        <w:rPr>
          <w:rFonts w:hint="eastAsia" w:eastAsia="仿宋_GB2312"/>
          <w:sz w:val="32"/>
          <w:szCs w:val="32"/>
          <w:highlight w:val="none"/>
        </w:rPr>
        <w:t>党委办公厅(室)及相关机构事务</w:t>
      </w:r>
      <w:r>
        <w:rPr>
          <w:rFonts w:eastAsia="仿宋_GB2312"/>
          <w:sz w:val="32"/>
          <w:szCs w:val="32"/>
          <w:highlight w:val="none"/>
        </w:rPr>
        <w:t>（款）</w:t>
      </w:r>
      <w:r>
        <w:rPr>
          <w:rFonts w:hint="eastAsia" w:eastAsia="仿宋_GB2312"/>
          <w:sz w:val="32"/>
          <w:szCs w:val="32"/>
          <w:highlight w:val="none"/>
        </w:rPr>
        <w:t>事业运行</w:t>
      </w:r>
      <w:r>
        <w:rPr>
          <w:rFonts w:eastAsia="仿宋_GB2312"/>
          <w:sz w:val="32"/>
          <w:szCs w:val="32"/>
          <w:highlight w:val="none"/>
        </w:rPr>
        <w:t>（项）。年初预算</w:t>
      </w:r>
      <w:r>
        <w:rPr>
          <w:rFonts w:hint="eastAsia" w:eastAsia="仿宋_GB2312"/>
          <w:sz w:val="32"/>
          <w:szCs w:val="32"/>
          <w:highlight w:val="none"/>
          <w:lang w:val="en-US" w:eastAsia="zh-CN"/>
        </w:rPr>
        <w:t>149.68</w:t>
      </w:r>
      <w:r>
        <w:rPr>
          <w:rFonts w:eastAsia="仿宋_GB2312"/>
          <w:sz w:val="32"/>
          <w:szCs w:val="32"/>
          <w:highlight w:val="none"/>
        </w:rPr>
        <w:t>万元，与上年相比增加</w:t>
      </w:r>
      <w:r>
        <w:rPr>
          <w:rFonts w:hint="eastAsia" w:eastAsia="仿宋_GB2312"/>
          <w:sz w:val="32"/>
          <w:szCs w:val="32"/>
          <w:highlight w:val="none"/>
          <w:lang w:val="en-US" w:eastAsia="zh-CN"/>
        </w:rPr>
        <w:t>2.91</w:t>
      </w:r>
      <w:r>
        <w:rPr>
          <w:rFonts w:eastAsia="仿宋_GB2312"/>
          <w:sz w:val="32"/>
          <w:szCs w:val="32"/>
          <w:highlight w:val="none"/>
        </w:rPr>
        <w:t>万元，增长</w:t>
      </w:r>
      <w:r>
        <w:rPr>
          <w:rFonts w:hint="eastAsia" w:eastAsia="仿宋_GB2312"/>
          <w:sz w:val="32"/>
          <w:szCs w:val="32"/>
          <w:highlight w:val="none"/>
          <w:lang w:val="en-US" w:eastAsia="zh-CN"/>
        </w:rPr>
        <w:t xml:space="preserve">1.98 </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val="en-US" w:eastAsia="zh-CN"/>
        </w:rPr>
        <w:t>人员工资有变动</w:t>
      </w:r>
      <w:r>
        <w:rPr>
          <w:rFonts w:eastAsia="仿宋_GB2312"/>
          <w:sz w:val="32"/>
          <w:szCs w:val="32"/>
          <w:highlight w:val="none"/>
        </w:rPr>
        <w:t>。</w:t>
      </w:r>
    </w:p>
    <w:p>
      <w:pPr>
        <w:pStyle w:val="10"/>
        <w:tabs>
          <w:tab w:val="left" w:pos="4275"/>
        </w:tabs>
        <w:spacing w:after="0" w:line="600" w:lineRule="exact"/>
        <w:ind w:firstLine="642"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（二）</w:t>
      </w:r>
      <w:r>
        <w:rPr>
          <w:rFonts w:hint="eastAsia" w:ascii="楷体" w:hAnsi="楷体" w:eastAsia="楷体" w:cs="楷体"/>
          <w:b/>
          <w:bCs/>
          <w:sz w:val="32"/>
          <w:szCs w:val="32"/>
          <w:highlight w:val="none"/>
          <w:lang w:val="en-US" w:eastAsia="zh-CN"/>
        </w:rPr>
        <w:t>社会保障和就业</w:t>
      </w:r>
      <w:r>
        <w:rPr>
          <w:rFonts w:hint="eastAsia" w:ascii="楷体" w:hAnsi="楷体" w:eastAsia="楷体" w:cs="楷体"/>
          <w:b/>
          <w:bCs/>
          <w:sz w:val="32"/>
          <w:szCs w:val="32"/>
          <w:highlight w:val="none"/>
        </w:rPr>
        <w:t>（类）</w:t>
      </w:r>
    </w:p>
    <w:p>
      <w:pPr>
        <w:pStyle w:val="10"/>
        <w:spacing w:after="0" w:line="600" w:lineRule="exact"/>
        <w:ind w:firstLine="640" w:firstLineChars="200"/>
        <w:rPr>
          <w:rFonts w:eastAsia="仿宋_GB2312"/>
          <w:sz w:val="32"/>
          <w:szCs w:val="32"/>
          <w:highlight w:val="none"/>
        </w:rPr>
      </w:pPr>
      <w:r>
        <w:rPr>
          <w:rFonts w:hint="eastAsia" w:eastAsia="仿宋_GB2312"/>
          <w:sz w:val="32"/>
          <w:szCs w:val="32"/>
          <w:highlight w:val="none"/>
        </w:rPr>
        <w:t>社会保障和就业类年初预算数为</w:t>
      </w:r>
      <w:r>
        <w:rPr>
          <w:rFonts w:hint="eastAsia" w:eastAsia="仿宋_GB2312"/>
          <w:sz w:val="32"/>
          <w:szCs w:val="32"/>
          <w:highlight w:val="none"/>
          <w:lang w:val="en-US" w:eastAsia="zh-CN"/>
        </w:rPr>
        <w:t>23.84</w:t>
      </w:r>
      <w:r>
        <w:rPr>
          <w:rFonts w:eastAsia="仿宋_GB2312"/>
          <w:sz w:val="32"/>
          <w:szCs w:val="32"/>
          <w:highlight w:val="none"/>
        </w:rPr>
        <w:t>万元</w:t>
      </w:r>
      <w:r>
        <w:rPr>
          <w:rFonts w:hint="eastAsia" w:eastAsia="仿宋_GB2312"/>
          <w:sz w:val="32"/>
          <w:szCs w:val="32"/>
          <w:highlight w:val="none"/>
        </w:rPr>
        <w:t>，与上年相比</w:t>
      </w:r>
      <w:r>
        <w:rPr>
          <w:rFonts w:eastAsia="仿宋_GB2312"/>
          <w:sz w:val="32"/>
          <w:szCs w:val="32"/>
          <w:highlight w:val="none"/>
        </w:rPr>
        <w:t>减少</w:t>
      </w:r>
      <w:r>
        <w:rPr>
          <w:rFonts w:hint="eastAsia" w:eastAsia="仿宋_GB2312"/>
          <w:sz w:val="32"/>
          <w:szCs w:val="32"/>
          <w:highlight w:val="none"/>
          <w:lang w:val="en-US" w:eastAsia="zh-CN"/>
        </w:rPr>
        <w:t>0.78</w:t>
      </w:r>
      <w:r>
        <w:rPr>
          <w:rFonts w:eastAsia="仿宋_GB2312"/>
          <w:sz w:val="32"/>
          <w:szCs w:val="32"/>
          <w:highlight w:val="none"/>
        </w:rPr>
        <w:t>万元</w:t>
      </w:r>
      <w:r>
        <w:rPr>
          <w:rFonts w:hint="eastAsia" w:eastAsia="仿宋_GB2312"/>
          <w:sz w:val="32"/>
          <w:szCs w:val="32"/>
          <w:highlight w:val="none"/>
        </w:rPr>
        <w:t>。其中：</w:t>
      </w:r>
    </w:p>
    <w:p>
      <w:pPr>
        <w:pStyle w:val="10"/>
        <w:numPr>
          <w:ilvl w:val="0"/>
          <w:numId w:val="3"/>
        </w:numPr>
        <w:spacing w:after="0" w:line="600" w:lineRule="exact"/>
        <w:ind w:firstLine="640" w:firstLineChars="200"/>
        <w:rPr>
          <w:rFonts w:eastAsia="仿宋_GB2312"/>
          <w:sz w:val="32"/>
          <w:szCs w:val="32"/>
          <w:highlight w:val="none"/>
        </w:rPr>
      </w:pPr>
      <w:r>
        <w:rPr>
          <w:rFonts w:hint="eastAsia" w:eastAsia="仿宋_GB2312"/>
          <w:sz w:val="32"/>
          <w:szCs w:val="32"/>
          <w:highlight w:val="none"/>
        </w:rPr>
        <w:t>行政事业单位养老支出</w:t>
      </w:r>
      <w:r>
        <w:rPr>
          <w:rFonts w:eastAsia="仿宋_GB2312"/>
          <w:sz w:val="32"/>
          <w:szCs w:val="32"/>
          <w:highlight w:val="none"/>
        </w:rPr>
        <w:t>（款）</w:t>
      </w:r>
      <w:r>
        <w:rPr>
          <w:rFonts w:hint="eastAsia" w:eastAsia="仿宋_GB2312"/>
          <w:sz w:val="32"/>
          <w:szCs w:val="32"/>
          <w:highlight w:val="none"/>
        </w:rPr>
        <w:t>机关事业单位基本养老保险缴费支出</w:t>
      </w:r>
      <w:r>
        <w:rPr>
          <w:rFonts w:eastAsia="仿宋_GB2312"/>
          <w:sz w:val="32"/>
          <w:szCs w:val="32"/>
          <w:highlight w:val="none"/>
        </w:rPr>
        <w:t>（项）。年初预算</w:t>
      </w:r>
      <w:r>
        <w:rPr>
          <w:rFonts w:hint="eastAsia" w:eastAsia="仿宋_GB2312"/>
          <w:sz w:val="32"/>
          <w:szCs w:val="32"/>
          <w:highlight w:val="none"/>
          <w:lang w:val="en-US" w:eastAsia="zh-CN"/>
        </w:rPr>
        <w:t>22.85</w:t>
      </w:r>
      <w:r>
        <w:rPr>
          <w:rFonts w:eastAsia="仿宋_GB2312"/>
          <w:sz w:val="32"/>
          <w:szCs w:val="32"/>
          <w:highlight w:val="none"/>
        </w:rPr>
        <w:t>万元，与上年相比减少</w:t>
      </w:r>
      <w:r>
        <w:rPr>
          <w:rFonts w:hint="eastAsia" w:eastAsia="仿宋_GB2312"/>
          <w:sz w:val="32"/>
          <w:szCs w:val="32"/>
          <w:highlight w:val="none"/>
          <w:lang w:val="en-US" w:eastAsia="zh-CN"/>
        </w:rPr>
        <w:t>0.63</w:t>
      </w:r>
      <w:r>
        <w:rPr>
          <w:rFonts w:eastAsia="仿宋_GB2312"/>
          <w:sz w:val="32"/>
          <w:szCs w:val="32"/>
          <w:highlight w:val="none"/>
        </w:rPr>
        <w:t>万元，减少</w:t>
      </w:r>
      <w:r>
        <w:rPr>
          <w:rFonts w:hint="eastAsia" w:eastAsia="仿宋_GB2312"/>
          <w:sz w:val="32"/>
          <w:szCs w:val="32"/>
          <w:highlight w:val="none"/>
          <w:lang w:val="en-US" w:eastAsia="zh-CN"/>
        </w:rPr>
        <w:t>2.68</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val="en-US" w:eastAsia="zh-CN"/>
        </w:rPr>
        <w:t>缴费基数有调整</w:t>
      </w:r>
      <w:r>
        <w:rPr>
          <w:rFonts w:eastAsia="仿宋_GB2312"/>
          <w:sz w:val="32"/>
          <w:szCs w:val="32"/>
          <w:highlight w:val="none"/>
        </w:rPr>
        <w:t>。</w:t>
      </w:r>
    </w:p>
    <w:p>
      <w:pPr>
        <w:pStyle w:val="10"/>
        <w:numPr>
          <w:ilvl w:val="0"/>
          <w:numId w:val="3"/>
        </w:numPr>
        <w:spacing w:after="0" w:line="600" w:lineRule="exact"/>
        <w:ind w:firstLine="640" w:firstLineChars="200"/>
        <w:rPr>
          <w:rFonts w:eastAsia="仿宋_GB2312"/>
          <w:sz w:val="32"/>
          <w:szCs w:val="32"/>
          <w:highlight w:val="none"/>
        </w:rPr>
      </w:pPr>
      <w:r>
        <w:rPr>
          <w:rFonts w:hint="eastAsia" w:eastAsia="仿宋_GB2312"/>
          <w:sz w:val="32"/>
          <w:szCs w:val="32"/>
          <w:highlight w:val="none"/>
        </w:rPr>
        <w:t>其他社会保障和就业支出</w:t>
      </w:r>
      <w:r>
        <w:rPr>
          <w:rFonts w:eastAsia="仿宋_GB2312"/>
          <w:sz w:val="32"/>
          <w:szCs w:val="32"/>
          <w:highlight w:val="none"/>
        </w:rPr>
        <w:t>（款）</w:t>
      </w:r>
      <w:r>
        <w:rPr>
          <w:rFonts w:hint="eastAsia" w:eastAsia="仿宋_GB2312"/>
          <w:sz w:val="32"/>
          <w:szCs w:val="32"/>
          <w:highlight w:val="none"/>
        </w:rPr>
        <w:t>其他社会保障和就业支出</w:t>
      </w:r>
      <w:r>
        <w:rPr>
          <w:rFonts w:eastAsia="仿宋_GB2312"/>
          <w:sz w:val="32"/>
          <w:szCs w:val="32"/>
          <w:highlight w:val="none"/>
        </w:rPr>
        <w:t>（项）。年初预算</w:t>
      </w:r>
      <w:r>
        <w:rPr>
          <w:rFonts w:hint="eastAsia" w:eastAsia="仿宋_GB2312"/>
          <w:sz w:val="32"/>
          <w:szCs w:val="32"/>
          <w:highlight w:val="none"/>
          <w:u w:val="none" w:color="auto"/>
          <w:lang w:val="en-US" w:eastAsia="zh-CN"/>
        </w:rPr>
        <w:t>0.99</w:t>
      </w:r>
      <w:r>
        <w:rPr>
          <w:rFonts w:eastAsia="仿宋_GB2312"/>
          <w:sz w:val="32"/>
          <w:szCs w:val="32"/>
          <w:highlight w:val="none"/>
          <w:u w:val="none" w:color="auto"/>
        </w:rPr>
        <w:t>万元，与上年相比减少</w:t>
      </w:r>
      <w:r>
        <w:rPr>
          <w:rFonts w:hint="eastAsia" w:eastAsia="仿宋_GB2312"/>
          <w:sz w:val="32"/>
          <w:szCs w:val="32"/>
          <w:highlight w:val="none"/>
          <w:u w:val="none" w:color="auto"/>
          <w:lang w:val="en-US" w:eastAsia="zh-CN"/>
        </w:rPr>
        <w:t>0.15</w:t>
      </w:r>
      <w:r>
        <w:rPr>
          <w:rFonts w:eastAsia="仿宋_GB2312"/>
          <w:sz w:val="32"/>
          <w:szCs w:val="32"/>
          <w:highlight w:val="none"/>
        </w:rPr>
        <w:t>万元，减少</w:t>
      </w:r>
      <w:r>
        <w:rPr>
          <w:rFonts w:hint="eastAsia" w:eastAsia="仿宋_GB2312"/>
          <w:sz w:val="32"/>
          <w:szCs w:val="32"/>
          <w:highlight w:val="none"/>
          <w:lang w:val="en-US" w:eastAsia="zh-CN"/>
        </w:rPr>
        <w:t>13.16</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val="en-US" w:eastAsia="zh-CN"/>
        </w:rPr>
        <w:t>缴费基数有调整</w:t>
      </w:r>
      <w:r>
        <w:rPr>
          <w:rFonts w:eastAsia="仿宋_GB2312"/>
          <w:sz w:val="32"/>
          <w:szCs w:val="32"/>
          <w:highlight w:val="none"/>
        </w:rPr>
        <w:t>。</w:t>
      </w:r>
    </w:p>
    <w:p>
      <w:pPr>
        <w:pStyle w:val="10"/>
        <w:tabs>
          <w:tab w:val="left" w:pos="4275"/>
        </w:tabs>
        <w:spacing w:after="0" w:line="600" w:lineRule="exact"/>
        <w:ind w:firstLine="642"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val="en-US" w:eastAsia="zh-CN"/>
        </w:rPr>
        <w:t>三</w:t>
      </w: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val="en-US" w:eastAsia="zh-CN"/>
        </w:rPr>
        <w:t>卫生健康</w:t>
      </w:r>
      <w:r>
        <w:rPr>
          <w:rFonts w:hint="eastAsia" w:ascii="楷体" w:hAnsi="楷体" w:eastAsia="楷体" w:cs="楷体"/>
          <w:b/>
          <w:bCs/>
          <w:sz w:val="32"/>
          <w:szCs w:val="32"/>
          <w:highlight w:val="none"/>
        </w:rPr>
        <w:t>（类）</w:t>
      </w:r>
    </w:p>
    <w:p>
      <w:pPr>
        <w:pStyle w:val="10"/>
        <w:spacing w:after="0" w:line="600" w:lineRule="exact"/>
        <w:ind w:firstLine="640" w:firstLineChars="200"/>
        <w:rPr>
          <w:rFonts w:eastAsia="仿宋_GB2312"/>
          <w:sz w:val="32"/>
          <w:szCs w:val="32"/>
          <w:highlight w:val="none"/>
          <w:u w:val="none" w:color="auto"/>
        </w:rPr>
      </w:pPr>
      <w:r>
        <w:rPr>
          <w:rFonts w:hint="eastAsia" w:eastAsia="仿宋_GB2312"/>
          <w:sz w:val="32"/>
          <w:szCs w:val="32"/>
          <w:highlight w:val="none"/>
          <w:lang w:val="en-US" w:eastAsia="zh-CN"/>
        </w:rPr>
        <w:t>卫生健康</w:t>
      </w:r>
      <w:r>
        <w:rPr>
          <w:rFonts w:hint="eastAsia" w:eastAsia="仿宋_GB2312"/>
          <w:sz w:val="32"/>
          <w:szCs w:val="32"/>
          <w:highlight w:val="none"/>
        </w:rPr>
        <w:t>类年初预算数为</w:t>
      </w:r>
      <w:r>
        <w:rPr>
          <w:rFonts w:hint="eastAsia" w:eastAsia="仿宋_GB2312"/>
          <w:sz w:val="32"/>
          <w:szCs w:val="32"/>
          <w:highlight w:val="none"/>
          <w:u w:val="none" w:color="auto"/>
          <w:lang w:val="en-US" w:eastAsia="zh-CN"/>
        </w:rPr>
        <w:t>12.95</w:t>
      </w:r>
      <w:r>
        <w:rPr>
          <w:rFonts w:eastAsia="仿宋_GB2312"/>
          <w:sz w:val="32"/>
          <w:szCs w:val="32"/>
          <w:highlight w:val="none"/>
          <w:u w:val="none" w:color="auto"/>
        </w:rPr>
        <w:t>万元</w:t>
      </w:r>
      <w:r>
        <w:rPr>
          <w:rFonts w:hint="eastAsia" w:eastAsia="仿宋_GB2312"/>
          <w:sz w:val="32"/>
          <w:szCs w:val="32"/>
          <w:highlight w:val="none"/>
          <w:u w:val="none" w:color="auto"/>
        </w:rPr>
        <w:t>，与上年相比</w:t>
      </w:r>
      <w:r>
        <w:rPr>
          <w:rFonts w:eastAsia="仿宋_GB2312"/>
          <w:sz w:val="32"/>
          <w:szCs w:val="32"/>
          <w:highlight w:val="none"/>
          <w:u w:val="none" w:color="auto"/>
        </w:rPr>
        <w:t>减少</w:t>
      </w:r>
      <w:r>
        <w:rPr>
          <w:rFonts w:hint="eastAsia" w:eastAsia="仿宋_GB2312"/>
          <w:sz w:val="32"/>
          <w:szCs w:val="32"/>
          <w:highlight w:val="none"/>
          <w:u w:val="none" w:color="auto"/>
          <w:lang w:val="en-US" w:eastAsia="zh-CN"/>
        </w:rPr>
        <w:t>0.26</w:t>
      </w:r>
      <w:r>
        <w:rPr>
          <w:rFonts w:eastAsia="仿宋_GB2312"/>
          <w:sz w:val="32"/>
          <w:szCs w:val="32"/>
          <w:highlight w:val="none"/>
          <w:u w:val="none" w:color="auto"/>
        </w:rPr>
        <w:t>万元</w:t>
      </w:r>
      <w:r>
        <w:rPr>
          <w:rFonts w:hint="eastAsia" w:eastAsia="仿宋_GB2312"/>
          <w:sz w:val="32"/>
          <w:szCs w:val="32"/>
          <w:highlight w:val="none"/>
          <w:u w:val="none" w:color="auto"/>
        </w:rPr>
        <w:t>。其中：</w:t>
      </w:r>
    </w:p>
    <w:p>
      <w:pPr>
        <w:pStyle w:val="10"/>
        <w:numPr>
          <w:numId w:val="0"/>
        </w:numPr>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1</w:t>
      </w:r>
      <w:r>
        <w:rPr>
          <w:rFonts w:eastAsia="仿宋_GB2312"/>
          <w:sz w:val="32"/>
          <w:szCs w:val="32"/>
          <w:highlight w:val="none"/>
        </w:rPr>
        <w:t>．</w:t>
      </w:r>
      <w:r>
        <w:rPr>
          <w:rFonts w:hint="eastAsia" w:eastAsia="仿宋_GB2312"/>
          <w:sz w:val="32"/>
          <w:szCs w:val="32"/>
          <w:highlight w:val="none"/>
        </w:rPr>
        <w:t>行政事业单位医疗</w:t>
      </w:r>
      <w:r>
        <w:rPr>
          <w:rFonts w:eastAsia="仿宋_GB2312"/>
          <w:sz w:val="32"/>
          <w:szCs w:val="32"/>
          <w:highlight w:val="none"/>
        </w:rPr>
        <w:t>（款）</w:t>
      </w:r>
      <w:r>
        <w:rPr>
          <w:rFonts w:hint="eastAsia" w:eastAsia="仿宋_GB2312"/>
          <w:sz w:val="32"/>
          <w:szCs w:val="32"/>
          <w:highlight w:val="none"/>
        </w:rPr>
        <w:t>事业单位医疗</w:t>
      </w:r>
      <w:r>
        <w:rPr>
          <w:rFonts w:eastAsia="仿宋_GB2312"/>
          <w:sz w:val="32"/>
          <w:szCs w:val="32"/>
          <w:highlight w:val="none"/>
        </w:rPr>
        <w:t>（项）。年初预算</w:t>
      </w:r>
      <w:r>
        <w:rPr>
          <w:rFonts w:hint="eastAsia" w:eastAsia="仿宋_GB2312"/>
          <w:sz w:val="32"/>
          <w:szCs w:val="32"/>
          <w:highlight w:val="none"/>
          <w:lang w:val="en-US" w:eastAsia="zh-CN"/>
        </w:rPr>
        <w:t>11.53</w:t>
      </w:r>
      <w:r>
        <w:rPr>
          <w:rFonts w:eastAsia="仿宋_GB2312"/>
          <w:sz w:val="32"/>
          <w:szCs w:val="32"/>
          <w:highlight w:val="none"/>
        </w:rPr>
        <w:t>万元，与上年相比减少</w:t>
      </w:r>
      <w:r>
        <w:rPr>
          <w:rFonts w:hint="eastAsia" w:eastAsia="仿宋_GB2312"/>
          <w:sz w:val="32"/>
          <w:szCs w:val="32"/>
          <w:highlight w:val="none"/>
          <w:lang w:val="en-US" w:eastAsia="zh-CN"/>
        </w:rPr>
        <w:t>0.21</w:t>
      </w:r>
      <w:r>
        <w:rPr>
          <w:rFonts w:eastAsia="仿宋_GB2312"/>
          <w:sz w:val="32"/>
          <w:szCs w:val="32"/>
          <w:highlight w:val="none"/>
        </w:rPr>
        <w:t>万元，减少</w:t>
      </w:r>
      <w:r>
        <w:rPr>
          <w:rFonts w:hint="eastAsia" w:eastAsia="仿宋_GB2312"/>
          <w:sz w:val="32"/>
          <w:szCs w:val="32"/>
          <w:highlight w:val="none"/>
          <w:lang w:val="en-US" w:eastAsia="zh-CN"/>
        </w:rPr>
        <w:t>1.79</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val="en-US" w:eastAsia="zh-CN"/>
        </w:rPr>
        <w:t>缴费基数有调整</w:t>
      </w:r>
      <w:r>
        <w:rPr>
          <w:rFonts w:eastAsia="仿宋_GB2312"/>
          <w:sz w:val="32"/>
          <w:szCs w:val="32"/>
          <w:highlight w:val="none"/>
        </w:rPr>
        <w:t>。</w:t>
      </w:r>
    </w:p>
    <w:p>
      <w:pPr>
        <w:pStyle w:val="10"/>
        <w:numPr>
          <w:numId w:val="0"/>
        </w:numPr>
        <w:spacing w:after="0" w:line="600" w:lineRule="exact"/>
        <w:rPr>
          <w:rFonts w:eastAsia="仿宋_GB2312"/>
          <w:sz w:val="32"/>
          <w:szCs w:val="32"/>
          <w:highlight w:val="none"/>
        </w:rPr>
      </w:pPr>
      <w:r>
        <w:rPr>
          <w:rFonts w:hint="eastAsia" w:eastAsia="仿宋_GB2312"/>
          <w:sz w:val="32"/>
          <w:szCs w:val="32"/>
          <w:highlight w:val="none"/>
          <w:lang w:val="en-US" w:eastAsia="zh-CN"/>
        </w:rPr>
        <w:t xml:space="preserve">    2</w:t>
      </w:r>
      <w:r>
        <w:rPr>
          <w:rFonts w:eastAsia="仿宋_GB2312"/>
          <w:sz w:val="32"/>
          <w:szCs w:val="32"/>
          <w:highlight w:val="none"/>
        </w:rPr>
        <w:t>．</w:t>
      </w:r>
      <w:r>
        <w:rPr>
          <w:rFonts w:hint="eastAsia" w:eastAsia="仿宋_GB2312"/>
          <w:sz w:val="32"/>
          <w:szCs w:val="32"/>
          <w:highlight w:val="none"/>
        </w:rPr>
        <w:t>行政事业单位医疗</w:t>
      </w:r>
      <w:r>
        <w:rPr>
          <w:rFonts w:eastAsia="仿宋_GB2312"/>
          <w:sz w:val="32"/>
          <w:szCs w:val="32"/>
          <w:highlight w:val="none"/>
        </w:rPr>
        <w:t>（款）</w:t>
      </w:r>
      <w:r>
        <w:rPr>
          <w:rFonts w:hint="eastAsia" w:eastAsia="仿宋_GB2312"/>
          <w:sz w:val="32"/>
          <w:szCs w:val="32"/>
          <w:highlight w:val="none"/>
        </w:rPr>
        <w:t>公务员医疗补助</w:t>
      </w:r>
      <w:r>
        <w:rPr>
          <w:rFonts w:eastAsia="仿宋_GB2312"/>
          <w:sz w:val="32"/>
          <w:szCs w:val="32"/>
          <w:highlight w:val="none"/>
        </w:rPr>
        <w:t>（项）。年初预算</w:t>
      </w:r>
      <w:r>
        <w:rPr>
          <w:rFonts w:hint="eastAsia" w:eastAsia="仿宋_GB2312"/>
          <w:sz w:val="32"/>
          <w:szCs w:val="32"/>
          <w:highlight w:val="none"/>
          <w:lang w:val="en-US" w:eastAsia="zh-CN"/>
        </w:rPr>
        <w:t>1.43</w:t>
      </w:r>
      <w:r>
        <w:rPr>
          <w:rFonts w:eastAsia="仿宋_GB2312"/>
          <w:sz w:val="32"/>
          <w:szCs w:val="32"/>
          <w:highlight w:val="none"/>
        </w:rPr>
        <w:t>万元，与上年相比减少</w:t>
      </w:r>
      <w:r>
        <w:rPr>
          <w:rFonts w:hint="eastAsia" w:eastAsia="仿宋_GB2312"/>
          <w:sz w:val="32"/>
          <w:szCs w:val="32"/>
          <w:highlight w:val="none"/>
          <w:lang w:val="en-US" w:eastAsia="zh-CN"/>
        </w:rPr>
        <w:t>0.04</w:t>
      </w:r>
      <w:r>
        <w:rPr>
          <w:rFonts w:eastAsia="仿宋_GB2312"/>
          <w:sz w:val="32"/>
          <w:szCs w:val="32"/>
          <w:highlight w:val="none"/>
        </w:rPr>
        <w:t>万元，减少</w:t>
      </w:r>
      <w:r>
        <w:rPr>
          <w:rFonts w:hint="eastAsia" w:eastAsia="仿宋_GB2312"/>
          <w:sz w:val="32"/>
          <w:szCs w:val="32"/>
          <w:highlight w:val="none"/>
          <w:lang w:val="en-US" w:eastAsia="zh-CN"/>
        </w:rPr>
        <w:t>2.72</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val="en-US" w:eastAsia="zh-CN"/>
        </w:rPr>
        <w:t>缴费基数有调整</w:t>
      </w:r>
      <w:r>
        <w:rPr>
          <w:rFonts w:eastAsia="仿宋_GB2312"/>
          <w:sz w:val="32"/>
          <w:szCs w:val="32"/>
          <w:highlight w:val="none"/>
        </w:rPr>
        <w:t>。</w:t>
      </w:r>
    </w:p>
    <w:p>
      <w:pPr>
        <w:pStyle w:val="10"/>
        <w:tabs>
          <w:tab w:val="left" w:pos="4275"/>
        </w:tabs>
        <w:spacing w:after="0" w:line="600" w:lineRule="exact"/>
        <w:ind w:firstLine="642"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val="en-US" w:eastAsia="zh-CN"/>
        </w:rPr>
        <w:t>四</w:t>
      </w: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val="en-US" w:eastAsia="zh-CN"/>
        </w:rPr>
        <w:t>住房保障</w:t>
      </w:r>
      <w:r>
        <w:rPr>
          <w:rFonts w:hint="eastAsia" w:ascii="楷体" w:hAnsi="楷体" w:eastAsia="楷体" w:cs="楷体"/>
          <w:b/>
          <w:bCs/>
          <w:sz w:val="32"/>
          <w:szCs w:val="32"/>
          <w:highlight w:val="none"/>
        </w:rPr>
        <w:t>（类）</w:t>
      </w:r>
    </w:p>
    <w:p>
      <w:pPr>
        <w:pStyle w:val="10"/>
        <w:spacing w:after="0" w:line="600" w:lineRule="exact"/>
        <w:ind w:firstLine="640" w:firstLineChars="200"/>
        <w:rPr>
          <w:rFonts w:eastAsia="仿宋_GB2312"/>
          <w:sz w:val="32"/>
          <w:szCs w:val="32"/>
          <w:highlight w:val="none"/>
          <w:u w:val="none" w:color="auto"/>
        </w:rPr>
      </w:pPr>
      <w:r>
        <w:rPr>
          <w:rFonts w:hint="eastAsia" w:eastAsia="仿宋_GB2312"/>
          <w:sz w:val="32"/>
          <w:szCs w:val="32"/>
          <w:highlight w:val="none"/>
        </w:rPr>
        <w:t>住房保障类年初预算数为</w:t>
      </w:r>
      <w:r>
        <w:rPr>
          <w:rFonts w:hint="eastAsia" w:eastAsia="仿宋_GB2312"/>
          <w:sz w:val="32"/>
          <w:szCs w:val="32"/>
          <w:highlight w:val="none"/>
          <w:u w:val="none" w:color="auto"/>
          <w:lang w:val="en-US" w:eastAsia="zh-CN"/>
        </w:rPr>
        <w:t>23.84</w:t>
      </w:r>
      <w:r>
        <w:rPr>
          <w:rFonts w:eastAsia="仿宋_GB2312"/>
          <w:sz w:val="32"/>
          <w:szCs w:val="32"/>
          <w:highlight w:val="none"/>
          <w:u w:val="none" w:color="auto"/>
        </w:rPr>
        <w:t>万元</w:t>
      </w:r>
      <w:r>
        <w:rPr>
          <w:rFonts w:hint="eastAsia" w:eastAsia="仿宋_GB2312"/>
          <w:sz w:val="32"/>
          <w:szCs w:val="32"/>
          <w:highlight w:val="none"/>
          <w:u w:val="none" w:color="auto"/>
        </w:rPr>
        <w:t>，与上年相比</w:t>
      </w:r>
      <w:r>
        <w:rPr>
          <w:rFonts w:eastAsia="仿宋_GB2312"/>
          <w:sz w:val="32"/>
          <w:szCs w:val="32"/>
          <w:highlight w:val="none"/>
          <w:u w:val="none" w:color="auto"/>
        </w:rPr>
        <w:t>减少</w:t>
      </w:r>
      <w:r>
        <w:rPr>
          <w:rFonts w:hint="eastAsia" w:eastAsia="仿宋_GB2312"/>
          <w:sz w:val="32"/>
          <w:szCs w:val="32"/>
          <w:highlight w:val="none"/>
          <w:u w:val="none" w:color="auto"/>
          <w:lang w:val="en-US" w:eastAsia="zh-CN"/>
        </w:rPr>
        <w:t>0.78</w:t>
      </w:r>
      <w:r>
        <w:rPr>
          <w:rFonts w:eastAsia="仿宋_GB2312"/>
          <w:sz w:val="32"/>
          <w:szCs w:val="32"/>
          <w:highlight w:val="none"/>
          <w:u w:val="none" w:color="auto"/>
        </w:rPr>
        <w:t>万元</w:t>
      </w:r>
      <w:r>
        <w:rPr>
          <w:rFonts w:hint="eastAsia" w:eastAsia="仿宋_GB2312"/>
          <w:sz w:val="32"/>
          <w:szCs w:val="32"/>
          <w:highlight w:val="none"/>
          <w:u w:val="none" w:color="auto"/>
        </w:rPr>
        <w:t>。其中：</w:t>
      </w:r>
    </w:p>
    <w:p>
      <w:pPr>
        <w:pStyle w:val="10"/>
        <w:numPr>
          <w:numId w:val="0"/>
        </w:numPr>
        <w:spacing w:after="0" w:line="600" w:lineRule="exact"/>
        <w:rPr>
          <w:rFonts w:hint="eastAsia" w:eastAsia="仿宋_GB2312"/>
          <w:sz w:val="32"/>
          <w:szCs w:val="32"/>
          <w:highlight w:val="none"/>
          <w:lang w:val="en-US" w:eastAsia="zh-CN"/>
        </w:rPr>
      </w:pPr>
      <w:r>
        <w:rPr>
          <w:rFonts w:hint="eastAsia" w:eastAsia="仿宋_GB2312"/>
          <w:sz w:val="32"/>
          <w:szCs w:val="32"/>
          <w:highlight w:val="none"/>
          <w:lang w:val="en-US" w:eastAsia="zh-CN"/>
        </w:rPr>
        <w:t xml:space="preserve">    1</w:t>
      </w:r>
      <w:r>
        <w:rPr>
          <w:rFonts w:eastAsia="仿宋_GB2312"/>
          <w:sz w:val="32"/>
          <w:szCs w:val="32"/>
          <w:highlight w:val="none"/>
        </w:rPr>
        <w:t>．</w:t>
      </w:r>
      <w:r>
        <w:rPr>
          <w:rFonts w:hint="eastAsia" w:eastAsia="仿宋_GB2312"/>
          <w:sz w:val="32"/>
          <w:szCs w:val="32"/>
          <w:highlight w:val="none"/>
        </w:rPr>
        <w:t>住房改革支出</w:t>
      </w:r>
      <w:r>
        <w:rPr>
          <w:rFonts w:eastAsia="仿宋_GB2312"/>
          <w:sz w:val="32"/>
          <w:szCs w:val="32"/>
          <w:highlight w:val="none"/>
        </w:rPr>
        <w:t>（款）</w:t>
      </w:r>
      <w:r>
        <w:rPr>
          <w:rFonts w:hint="eastAsia" w:eastAsia="仿宋_GB2312"/>
          <w:sz w:val="32"/>
          <w:szCs w:val="32"/>
          <w:highlight w:val="none"/>
        </w:rPr>
        <w:t>住房公积金</w:t>
      </w:r>
      <w:r>
        <w:rPr>
          <w:rFonts w:eastAsia="仿宋_GB2312"/>
          <w:sz w:val="32"/>
          <w:szCs w:val="32"/>
          <w:highlight w:val="none"/>
        </w:rPr>
        <w:t>（项）。年初预算</w:t>
      </w:r>
      <w:r>
        <w:rPr>
          <w:rFonts w:hint="eastAsia" w:eastAsia="仿宋_GB2312"/>
          <w:sz w:val="32"/>
          <w:szCs w:val="32"/>
          <w:highlight w:val="none"/>
          <w:lang w:val="en-US" w:eastAsia="zh-CN"/>
        </w:rPr>
        <w:t>17.14</w:t>
      </w:r>
      <w:r>
        <w:rPr>
          <w:rFonts w:eastAsia="仿宋_GB2312"/>
          <w:sz w:val="32"/>
          <w:szCs w:val="32"/>
          <w:highlight w:val="none"/>
        </w:rPr>
        <w:t>万元，与上年相比减少</w:t>
      </w:r>
      <w:r>
        <w:rPr>
          <w:rFonts w:hint="eastAsia" w:eastAsia="仿宋_GB2312"/>
          <w:sz w:val="32"/>
          <w:szCs w:val="32"/>
          <w:highlight w:val="none"/>
          <w:lang w:val="en-US" w:eastAsia="zh-CN"/>
        </w:rPr>
        <w:t>0.47</w:t>
      </w:r>
      <w:r>
        <w:rPr>
          <w:rFonts w:eastAsia="仿宋_GB2312"/>
          <w:sz w:val="32"/>
          <w:szCs w:val="32"/>
          <w:highlight w:val="none"/>
        </w:rPr>
        <w:t>万元，减少</w:t>
      </w:r>
      <w:r>
        <w:rPr>
          <w:rFonts w:hint="eastAsia" w:eastAsia="仿宋_GB2312"/>
          <w:sz w:val="32"/>
          <w:szCs w:val="32"/>
          <w:highlight w:val="none"/>
          <w:lang w:val="en-US" w:eastAsia="zh-CN"/>
        </w:rPr>
        <w:t>2.67</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val="en-US" w:eastAsia="zh-CN"/>
        </w:rPr>
        <w:t>缴费基数有调整</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六、一般公共预算基本支出预算情况说明</w:t>
      </w:r>
    </w:p>
    <w:p>
      <w:pPr>
        <w:pStyle w:val="10"/>
        <w:tabs>
          <w:tab w:val="left" w:pos="2671"/>
          <w:tab w:val="left" w:pos="5000"/>
          <w:tab w:val="left" w:pos="6190"/>
        </w:tabs>
        <w:spacing w:after="0" w:line="600" w:lineRule="exact"/>
        <w:ind w:firstLine="640" w:firstLineChars="200"/>
        <w:rPr>
          <w:rFonts w:hint="eastAsia" w:ascii="Times New Roman" w:hAnsi="Times New Roman" w:eastAsia="仿宋_GB2312" w:cs="仿宋"/>
          <w:sz w:val="32"/>
          <w:szCs w:val="32"/>
          <w:highlight w:val="none"/>
        </w:rPr>
      </w:pPr>
      <w:r>
        <w:rPr>
          <w:rFonts w:hint="eastAsia" w:ascii="仿宋_GB2312" w:hAnsi="仿宋_GB2312" w:eastAsia="仿宋_GB2312" w:cs="仿宋_GB2312"/>
          <w:sz w:val="32"/>
          <w:szCs w:val="32"/>
          <w:highlight w:val="none"/>
          <w:lang w:val="en-US" w:eastAsia="zh-CN"/>
        </w:rPr>
        <w:t>通辽经济技术开发区新城街道党群服务中心</w:t>
      </w:r>
      <w:r>
        <w:rPr>
          <w:rFonts w:hint="default" w:ascii="Times New Roman" w:hAnsi="Times New Roman" w:eastAsia="仿宋_GB2312" w:cs="Times New Roman"/>
          <w:sz w:val="32"/>
          <w:szCs w:val="32"/>
          <w:highlight w:val="none"/>
          <w:lang w:val="en-US" w:eastAsia="zh-CN"/>
        </w:rPr>
        <w:t>2024</w:t>
      </w:r>
      <w:r>
        <w:rPr>
          <w:rFonts w:hint="eastAsia" w:ascii="Times New Roman" w:hAnsi="Times New Roman" w:eastAsia="仿宋_GB2312" w:cs="仿宋"/>
          <w:sz w:val="32"/>
          <w:szCs w:val="32"/>
          <w:highlight w:val="none"/>
        </w:rPr>
        <w:t>年度一般公共预算财政拨款基本支出预算</w:t>
      </w:r>
      <w:r>
        <w:rPr>
          <w:rFonts w:hint="eastAsia" w:eastAsia="仿宋_GB2312" w:cs="仿宋"/>
          <w:sz w:val="32"/>
          <w:szCs w:val="32"/>
          <w:highlight w:val="none"/>
          <w:lang w:val="en-US" w:eastAsia="zh-CN"/>
        </w:rPr>
        <w:t>203.61</w:t>
      </w:r>
      <w:r>
        <w:rPr>
          <w:rFonts w:hint="eastAsia" w:ascii="Times New Roman" w:hAnsi="Times New Roman" w:eastAsia="仿宋_GB2312" w:cs="仿宋"/>
          <w:sz w:val="32"/>
          <w:szCs w:val="32"/>
          <w:highlight w:val="none"/>
        </w:rPr>
        <w:t>万元，其中：</w:t>
      </w:r>
    </w:p>
    <w:p>
      <w:pPr>
        <w:pStyle w:val="10"/>
        <w:tabs>
          <w:tab w:val="left" w:pos="2671"/>
          <w:tab w:val="left" w:pos="5000"/>
          <w:tab w:val="left" w:pos="6190"/>
        </w:tabs>
        <w:spacing w:after="0" w:line="600" w:lineRule="exact"/>
        <w:ind w:firstLine="642" w:firstLineChars="200"/>
        <w:rPr>
          <w:rFonts w:hint="eastAsia" w:ascii="Times New Roman" w:hAnsi="Times New Roman" w:eastAsia="仿宋_GB2312" w:cs="仿宋"/>
          <w:sz w:val="32"/>
          <w:szCs w:val="32"/>
          <w:highlight w:val="none"/>
        </w:rPr>
      </w:pPr>
      <w:r>
        <w:rPr>
          <w:rFonts w:hint="eastAsia" w:ascii="Times New Roman" w:hAnsi="Times New Roman" w:eastAsia="仿宋_GB2312" w:cs="仿宋"/>
          <w:b/>
          <w:bCs/>
          <w:sz w:val="32"/>
          <w:szCs w:val="32"/>
          <w:highlight w:val="none"/>
        </w:rPr>
        <w:t>（一）人员经费</w:t>
      </w:r>
      <w:r>
        <w:rPr>
          <w:rFonts w:hint="eastAsia" w:eastAsia="仿宋_GB2312" w:cs="仿宋"/>
          <w:b/>
          <w:bCs/>
          <w:sz w:val="32"/>
          <w:szCs w:val="32"/>
          <w:highlight w:val="none"/>
          <w:lang w:val="en-US" w:eastAsia="zh-CN"/>
        </w:rPr>
        <w:t>203.61</w:t>
      </w:r>
      <w:r>
        <w:rPr>
          <w:rFonts w:hint="eastAsia" w:ascii="Times New Roman" w:hAnsi="Times New Roman" w:eastAsia="仿宋_GB2312" w:cs="仿宋"/>
          <w:b/>
          <w:bCs/>
          <w:sz w:val="32"/>
          <w:szCs w:val="32"/>
          <w:highlight w:val="none"/>
        </w:rPr>
        <w:t>万元</w:t>
      </w:r>
      <w:r>
        <w:rPr>
          <w:rFonts w:hint="eastAsia" w:ascii="Times New Roman" w:hAnsi="Times New Roman" w:eastAsia="仿宋_GB2312" w:cs="仿宋"/>
          <w:sz w:val="32"/>
          <w:szCs w:val="32"/>
          <w:highlight w:val="none"/>
        </w:rPr>
        <w:t>。主要包括：基本工资</w:t>
      </w:r>
      <w:r>
        <w:rPr>
          <w:rFonts w:hint="eastAsia" w:eastAsia="仿宋_GB2312" w:cs="仿宋"/>
          <w:sz w:val="32"/>
          <w:szCs w:val="32"/>
          <w:highlight w:val="none"/>
          <w:lang w:val="en-US" w:eastAsia="zh-CN"/>
        </w:rPr>
        <w:t>61.04万元</w:t>
      </w:r>
      <w:r>
        <w:rPr>
          <w:rFonts w:hint="eastAsia" w:ascii="Times New Roman" w:hAnsi="Times New Roman" w:eastAsia="仿宋_GB2312" w:cs="仿宋"/>
          <w:sz w:val="32"/>
          <w:szCs w:val="32"/>
          <w:highlight w:val="none"/>
        </w:rPr>
        <w:t>、津贴补贴</w:t>
      </w:r>
      <w:r>
        <w:rPr>
          <w:rFonts w:hint="eastAsia" w:eastAsia="仿宋_GB2312" w:cs="仿宋"/>
          <w:sz w:val="32"/>
          <w:szCs w:val="32"/>
          <w:highlight w:val="none"/>
          <w:lang w:val="en-US" w:eastAsia="zh-CN"/>
        </w:rPr>
        <w:t>8.88万元</w:t>
      </w:r>
      <w:r>
        <w:rPr>
          <w:rFonts w:hint="eastAsia" w:ascii="Times New Roman" w:hAnsi="Times New Roman" w:eastAsia="仿宋_GB2312" w:cs="仿宋"/>
          <w:sz w:val="32"/>
          <w:szCs w:val="32"/>
          <w:highlight w:val="none"/>
        </w:rPr>
        <w:t>、奖金</w:t>
      </w:r>
      <w:r>
        <w:rPr>
          <w:rFonts w:hint="eastAsia" w:eastAsia="仿宋_GB2312" w:cs="仿宋"/>
          <w:sz w:val="32"/>
          <w:szCs w:val="32"/>
          <w:highlight w:val="none"/>
          <w:lang w:val="en-US" w:eastAsia="zh-CN"/>
        </w:rPr>
        <w:t>15.92万元</w:t>
      </w:r>
      <w:r>
        <w:rPr>
          <w:rFonts w:hint="eastAsia" w:ascii="Times New Roman" w:hAnsi="Times New Roman" w:eastAsia="仿宋_GB2312" w:cs="仿宋"/>
          <w:sz w:val="32"/>
          <w:szCs w:val="32"/>
          <w:highlight w:val="none"/>
        </w:rPr>
        <w:t>、绩效工资</w:t>
      </w:r>
      <w:r>
        <w:rPr>
          <w:rFonts w:hint="eastAsia" w:eastAsia="仿宋_GB2312" w:cs="仿宋"/>
          <w:sz w:val="32"/>
          <w:szCs w:val="32"/>
          <w:highlight w:val="none"/>
          <w:lang w:val="en-US" w:eastAsia="zh-CN"/>
        </w:rPr>
        <w:t>56.96万元</w:t>
      </w:r>
      <w:r>
        <w:rPr>
          <w:rFonts w:hint="eastAsia" w:ascii="Times New Roman" w:hAnsi="Times New Roman" w:eastAsia="仿宋_GB2312" w:cs="仿宋"/>
          <w:sz w:val="32"/>
          <w:szCs w:val="32"/>
          <w:highlight w:val="none"/>
        </w:rPr>
        <w:t>、机关事业单位基本养老保险缴费</w:t>
      </w:r>
      <w:r>
        <w:rPr>
          <w:rFonts w:hint="eastAsia" w:eastAsia="仿宋_GB2312" w:cs="仿宋"/>
          <w:sz w:val="32"/>
          <w:szCs w:val="32"/>
          <w:highlight w:val="none"/>
          <w:lang w:val="en-US" w:eastAsia="zh-CN"/>
        </w:rPr>
        <w:t>22.85万元</w:t>
      </w:r>
      <w:r>
        <w:rPr>
          <w:rFonts w:hint="eastAsia" w:eastAsia="仿宋_GB2312" w:cs="仿宋"/>
          <w:sz w:val="32"/>
          <w:szCs w:val="32"/>
          <w:highlight w:val="none"/>
          <w:lang w:eastAsia="zh-CN"/>
        </w:rPr>
        <w:t>、职工基本医疗保险缴费</w:t>
      </w:r>
      <w:r>
        <w:rPr>
          <w:rFonts w:hint="eastAsia" w:eastAsia="仿宋_GB2312" w:cs="仿宋"/>
          <w:sz w:val="32"/>
          <w:szCs w:val="32"/>
          <w:highlight w:val="none"/>
          <w:lang w:val="en-US" w:eastAsia="zh-CN"/>
        </w:rPr>
        <w:t>11.42万元</w:t>
      </w:r>
      <w:r>
        <w:rPr>
          <w:rFonts w:hint="eastAsia" w:eastAsia="仿宋_GB2312" w:cs="仿宋"/>
          <w:sz w:val="32"/>
          <w:szCs w:val="32"/>
          <w:highlight w:val="none"/>
          <w:lang w:eastAsia="zh-CN"/>
        </w:rPr>
        <w:t>、公务员医疗补助缴费</w:t>
      </w:r>
      <w:r>
        <w:rPr>
          <w:rFonts w:hint="eastAsia" w:eastAsia="仿宋_GB2312" w:cs="仿宋"/>
          <w:sz w:val="32"/>
          <w:szCs w:val="32"/>
          <w:highlight w:val="none"/>
          <w:lang w:val="en-US" w:eastAsia="zh-CN"/>
        </w:rPr>
        <w:t>1.43万元</w:t>
      </w:r>
      <w:r>
        <w:rPr>
          <w:rFonts w:hint="eastAsia" w:eastAsia="仿宋_GB2312" w:cs="仿宋"/>
          <w:sz w:val="32"/>
          <w:szCs w:val="32"/>
          <w:highlight w:val="none"/>
          <w:lang w:eastAsia="zh-CN"/>
        </w:rPr>
        <w:t>、其他社会保障缴费</w:t>
      </w:r>
      <w:r>
        <w:rPr>
          <w:rFonts w:hint="eastAsia" w:eastAsia="仿宋_GB2312" w:cs="仿宋"/>
          <w:sz w:val="32"/>
          <w:szCs w:val="32"/>
          <w:highlight w:val="none"/>
          <w:lang w:val="en-US" w:eastAsia="zh-CN"/>
        </w:rPr>
        <w:t>1.09万元</w:t>
      </w:r>
      <w:r>
        <w:rPr>
          <w:rFonts w:hint="eastAsia" w:eastAsia="仿宋_GB2312" w:cs="仿宋"/>
          <w:sz w:val="32"/>
          <w:szCs w:val="32"/>
          <w:highlight w:val="none"/>
          <w:lang w:eastAsia="zh-CN"/>
        </w:rPr>
        <w:t>、</w:t>
      </w:r>
      <w:r>
        <w:rPr>
          <w:rFonts w:hint="eastAsia" w:ascii="Times New Roman" w:hAnsi="Times New Roman" w:eastAsia="仿宋_GB2312" w:cs="仿宋"/>
          <w:sz w:val="32"/>
          <w:szCs w:val="32"/>
          <w:highlight w:val="none"/>
        </w:rPr>
        <w:t>住房公积金</w:t>
      </w:r>
      <w:r>
        <w:rPr>
          <w:rFonts w:hint="eastAsia" w:eastAsia="仿宋_GB2312" w:cs="仿宋"/>
          <w:sz w:val="32"/>
          <w:szCs w:val="32"/>
          <w:highlight w:val="none"/>
          <w:lang w:val="en-US" w:eastAsia="zh-CN"/>
        </w:rPr>
        <w:t>17.14万元</w:t>
      </w:r>
      <w:r>
        <w:rPr>
          <w:rFonts w:hint="eastAsia" w:ascii="Times New Roman" w:hAnsi="Times New Roman" w:eastAsia="仿宋_GB2312" w:cs="仿宋"/>
          <w:sz w:val="32"/>
          <w:szCs w:val="32"/>
          <w:highlight w:val="none"/>
        </w:rPr>
        <w:t>、其他工资福利支出</w:t>
      </w:r>
      <w:r>
        <w:rPr>
          <w:rFonts w:hint="eastAsia" w:eastAsia="仿宋_GB2312" w:cs="仿宋"/>
          <w:sz w:val="32"/>
          <w:szCs w:val="32"/>
          <w:highlight w:val="none"/>
          <w:lang w:val="en-US" w:eastAsia="zh-CN"/>
        </w:rPr>
        <w:t>6.89万元</w:t>
      </w:r>
      <w:r>
        <w:rPr>
          <w:rFonts w:hint="eastAsia" w:ascii="Times New Roman" w:hAnsi="Times New Roman" w:eastAsia="仿宋_GB2312" w:cs="仿宋"/>
          <w:sz w:val="32"/>
          <w:szCs w:val="32"/>
          <w:highlight w:val="none"/>
        </w:rPr>
        <w:t>。</w:t>
      </w:r>
    </w:p>
    <w:p>
      <w:pPr>
        <w:pStyle w:val="10"/>
        <w:tabs>
          <w:tab w:val="left" w:pos="2671"/>
          <w:tab w:val="left" w:pos="5000"/>
          <w:tab w:val="left" w:pos="6190"/>
        </w:tabs>
        <w:spacing w:after="0" w:line="600" w:lineRule="exact"/>
        <w:ind w:firstLine="642" w:firstLineChars="200"/>
        <w:rPr>
          <w:rFonts w:hint="eastAsia" w:ascii="Times New Roman" w:hAnsi="Times New Roman" w:eastAsia="仿宋_GB2312" w:cs="仿宋"/>
          <w:color w:val="0000FF"/>
          <w:sz w:val="32"/>
          <w:szCs w:val="32"/>
          <w:highlight w:val="none"/>
          <w:lang w:val="en-US"/>
        </w:rPr>
      </w:pPr>
      <w:r>
        <w:rPr>
          <w:rFonts w:hint="eastAsia" w:ascii="Times New Roman" w:hAnsi="Times New Roman" w:eastAsia="仿宋_GB2312" w:cs="仿宋"/>
          <w:b/>
          <w:bCs/>
          <w:sz w:val="32"/>
          <w:szCs w:val="32"/>
          <w:highlight w:val="none"/>
        </w:rPr>
        <w:t>（二）公用经费</w:t>
      </w:r>
      <w:r>
        <w:rPr>
          <w:rFonts w:hint="eastAsia" w:eastAsia="仿宋_GB2312" w:cs="仿宋"/>
          <w:b/>
          <w:bCs/>
          <w:sz w:val="32"/>
          <w:szCs w:val="32"/>
          <w:highlight w:val="none"/>
          <w:lang w:val="en-US" w:eastAsia="zh-CN"/>
        </w:rPr>
        <w:t>0</w:t>
      </w:r>
      <w:r>
        <w:rPr>
          <w:rFonts w:hint="eastAsia" w:ascii="Times New Roman" w:hAnsi="Times New Roman" w:eastAsia="仿宋_GB2312" w:cs="仿宋"/>
          <w:b/>
          <w:bCs/>
          <w:sz w:val="32"/>
          <w:szCs w:val="32"/>
          <w:highlight w:val="none"/>
        </w:rPr>
        <w:t>万元</w:t>
      </w:r>
      <w:r>
        <w:rPr>
          <w:rFonts w:hint="eastAsia" w:ascii="Times New Roman" w:hAnsi="Times New Roman" w:eastAsia="仿宋_GB2312" w:cs="仿宋"/>
          <w:sz w:val="32"/>
          <w:szCs w:val="32"/>
          <w:highlight w:val="none"/>
        </w:rPr>
        <w:t>。</w:t>
      </w:r>
      <w:r>
        <w:rPr>
          <w:rFonts w:hint="eastAsia" w:eastAsia="仿宋_GB2312" w:cs="仿宋"/>
          <w:color w:val="auto"/>
          <w:sz w:val="32"/>
          <w:szCs w:val="32"/>
          <w:highlight w:val="none"/>
          <w:lang w:val="en-US" w:eastAsia="zh-CN"/>
        </w:rPr>
        <w:t>我单位无此项内容。</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七、一般公共预算“三公”经费支出预算情况说明</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_GB2312"/>
          <w:sz w:val="32"/>
          <w:szCs w:val="32"/>
          <w:highlight w:val="none"/>
          <w:lang w:val="en-US" w:eastAsia="zh-CN"/>
        </w:rPr>
        <w:t>通辽经济技术开发区新城街道党群服务中心</w:t>
      </w:r>
      <w:r>
        <w:rPr>
          <w:rFonts w:hint="default" w:ascii="Times New Roman" w:hAnsi="Times New Roman" w:eastAsia="仿宋_GB2312" w:cs="Times New Roman"/>
          <w:sz w:val="32"/>
          <w:szCs w:val="32"/>
          <w:highlight w:val="none"/>
          <w:lang w:val="en-US" w:eastAsia="zh-CN"/>
        </w:rPr>
        <w:t>2024</w:t>
      </w:r>
      <w:r>
        <w:rPr>
          <w:rFonts w:eastAsia="仿宋_GB2312"/>
          <w:sz w:val="32"/>
          <w:szCs w:val="32"/>
          <w:highlight w:val="none"/>
        </w:rPr>
        <w:t>年度一般公共预算拨款安排的“三公”经费预算支出</w:t>
      </w:r>
      <w:r>
        <w:rPr>
          <w:rFonts w:hint="eastAsia" w:eastAsia="仿宋_GB2312"/>
          <w:sz w:val="32"/>
          <w:szCs w:val="32"/>
          <w:highlight w:val="none"/>
          <w:lang w:val="en-US" w:eastAsia="zh-CN"/>
        </w:rPr>
        <w:t>0</w:t>
      </w:r>
      <w:r>
        <w:rPr>
          <w:rFonts w:eastAsia="仿宋_GB2312"/>
          <w:sz w:val="32"/>
          <w:szCs w:val="32"/>
          <w:highlight w:val="none"/>
        </w:rPr>
        <w:t>万元，其中因公出国（境）费支出</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；公务用车购置及运行维护费支出</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；公务接待费支出</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。具体情况如下：</w:t>
      </w:r>
    </w:p>
    <w:p>
      <w:pPr>
        <w:spacing w:line="600" w:lineRule="exact"/>
        <w:ind w:left="29" w:right="96" w:firstLine="650"/>
        <w:rPr>
          <w:rFonts w:eastAsia="仿宋_GB2312"/>
          <w:sz w:val="32"/>
          <w:szCs w:val="32"/>
          <w:highlight w:val="none"/>
        </w:rPr>
      </w:pPr>
      <w:r>
        <w:rPr>
          <w:rFonts w:eastAsia="仿宋_GB2312"/>
          <w:sz w:val="32"/>
          <w:szCs w:val="32"/>
          <w:highlight w:val="none"/>
        </w:rPr>
        <w:t>一般公共预算拨款安排的“三公”经费预算支出</w:t>
      </w:r>
      <w:r>
        <w:rPr>
          <w:rFonts w:hint="eastAsia" w:eastAsia="仿宋_GB2312"/>
          <w:sz w:val="32"/>
          <w:szCs w:val="32"/>
          <w:highlight w:val="none"/>
          <w:lang w:val="en-US" w:eastAsia="zh-CN"/>
        </w:rPr>
        <w:t>0</w:t>
      </w:r>
      <w:r>
        <w:rPr>
          <w:rFonts w:eastAsia="仿宋_GB2312"/>
          <w:spacing w:val="-4"/>
          <w:sz w:val="32"/>
          <w:szCs w:val="32"/>
          <w:highlight w:val="none"/>
        </w:rPr>
        <w:t>万元，比上年预</w:t>
      </w:r>
      <w:r>
        <w:rPr>
          <w:rFonts w:eastAsia="仿宋_GB2312"/>
          <w:spacing w:val="-6"/>
          <w:sz w:val="32"/>
          <w:szCs w:val="32"/>
          <w:highlight w:val="none"/>
        </w:rPr>
        <w:t>算增加</w:t>
      </w:r>
      <w:r>
        <w:rPr>
          <w:rFonts w:hint="eastAsia" w:eastAsia="仿宋_GB2312"/>
          <w:spacing w:val="-6"/>
          <w:sz w:val="32"/>
          <w:szCs w:val="32"/>
          <w:highlight w:val="none"/>
          <w:lang w:val="en-US" w:eastAsia="zh-CN"/>
        </w:rPr>
        <w:t>0</w:t>
      </w:r>
      <w:r>
        <w:rPr>
          <w:rFonts w:eastAsia="仿宋_GB2312"/>
          <w:spacing w:val="-6"/>
          <w:sz w:val="32"/>
          <w:szCs w:val="32"/>
          <w:highlight w:val="none"/>
        </w:rPr>
        <w:t>万元，</w:t>
      </w:r>
      <w:r>
        <w:rPr>
          <w:rFonts w:eastAsia="仿宋_GB2312"/>
          <w:sz w:val="32"/>
          <w:szCs w:val="32"/>
          <w:highlight w:val="none"/>
        </w:rPr>
        <w:t>增长</w:t>
      </w:r>
      <w:r>
        <w:rPr>
          <w:rFonts w:hint="eastAsia" w:eastAsia="仿宋_GB2312"/>
          <w:sz w:val="32"/>
          <w:szCs w:val="32"/>
          <w:highlight w:val="none"/>
          <w:lang w:val="en-US" w:eastAsia="zh-CN"/>
        </w:rPr>
        <w:t>0</w:t>
      </w:r>
      <w:r>
        <w:rPr>
          <w:rFonts w:eastAsia="仿宋_GB2312"/>
          <w:sz w:val="32"/>
          <w:szCs w:val="32"/>
          <w:highlight w:val="none"/>
        </w:rPr>
        <w:tab/>
      </w:r>
      <w:r>
        <w:rPr>
          <w:rFonts w:hint="eastAsia" w:ascii="仿宋_GB2312" w:hAnsi="仿宋_GB2312" w:eastAsia="仿宋_GB2312"/>
          <w:sz w:val="32"/>
          <w:szCs w:val="32"/>
          <w:highlight w:val="none"/>
          <w:lang w:eastAsia="zh-CN"/>
        </w:rPr>
        <w:t>%</w:t>
      </w:r>
      <w:r>
        <w:rPr>
          <w:rFonts w:eastAsia="仿宋_GB2312"/>
          <w:spacing w:val="-6"/>
          <w:sz w:val="32"/>
          <w:szCs w:val="32"/>
          <w:highlight w:val="none"/>
        </w:rPr>
        <w:t>；</w:t>
      </w:r>
      <w:r>
        <w:rPr>
          <w:rFonts w:eastAsia="仿宋_GB2312"/>
          <w:spacing w:val="-4"/>
          <w:sz w:val="32"/>
          <w:szCs w:val="32"/>
          <w:highlight w:val="none"/>
        </w:rPr>
        <w:t>其中：</w:t>
      </w:r>
    </w:p>
    <w:p>
      <w:pPr>
        <w:pStyle w:val="10"/>
        <w:spacing w:after="0" w:line="600" w:lineRule="exact"/>
        <w:ind w:left="17" w:leftChars="8" w:firstLine="640" w:firstLineChars="200"/>
        <w:rPr>
          <w:rFonts w:eastAsia="仿宋_GB2312"/>
          <w:sz w:val="32"/>
          <w:szCs w:val="32"/>
          <w:highlight w:val="none"/>
        </w:rPr>
      </w:pPr>
      <w:r>
        <w:rPr>
          <w:rFonts w:eastAsia="仿宋_GB2312"/>
          <w:sz w:val="32"/>
          <w:szCs w:val="32"/>
          <w:highlight w:val="none"/>
        </w:rPr>
        <w:t>1．因公出国（境）费预算支出</w:t>
      </w:r>
      <w:r>
        <w:rPr>
          <w:rFonts w:hint="eastAsia" w:eastAsia="仿宋_GB2312"/>
          <w:sz w:val="32"/>
          <w:szCs w:val="32"/>
          <w:highlight w:val="none"/>
          <w:lang w:val="en-US" w:eastAsia="zh-CN"/>
        </w:rPr>
        <w:t>0</w:t>
      </w:r>
      <w:r>
        <w:rPr>
          <w:rFonts w:eastAsia="仿宋_GB2312"/>
          <w:sz w:val="32"/>
          <w:szCs w:val="32"/>
          <w:highlight w:val="none"/>
        </w:rPr>
        <w:t>万元，比上年预算增加</w:t>
      </w:r>
      <w:r>
        <w:rPr>
          <w:rFonts w:hint="eastAsia" w:eastAsia="仿宋_GB2312"/>
          <w:sz w:val="32"/>
          <w:szCs w:val="32"/>
          <w:highlight w:val="none"/>
          <w:u w:val="none" w:color="auto"/>
          <w:lang w:val="en-US" w:eastAsia="zh-CN"/>
        </w:rPr>
        <w:t>0</w:t>
      </w:r>
      <w:r>
        <w:rPr>
          <w:rFonts w:eastAsia="仿宋_GB2312"/>
          <w:sz w:val="32"/>
          <w:szCs w:val="32"/>
          <w:highlight w:val="none"/>
        </w:rPr>
        <w:t>万元，主要原因</w:t>
      </w:r>
      <w:r>
        <w:rPr>
          <w:rFonts w:hint="eastAsia" w:eastAsia="仿宋_GB2312" w:cs="黑体"/>
          <w:sz w:val="32"/>
          <w:szCs w:val="32"/>
          <w:highlight w:val="none"/>
        </w:rPr>
        <w:t>本年无</w:t>
      </w:r>
      <w:r>
        <w:rPr>
          <w:rFonts w:eastAsia="仿宋_GB2312"/>
          <w:sz w:val="32"/>
          <w:szCs w:val="32"/>
          <w:highlight w:val="none"/>
        </w:rPr>
        <w:t>因公出国（境）费</w:t>
      </w:r>
      <w:r>
        <w:rPr>
          <w:rFonts w:hint="eastAsia" w:eastAsia="仿宋_GB2312" w:cs="黑体"/>
          <w:sz w:val="32"/>
          <w:szCs w:val="32"/>
          <w:highlight w:val="none"/>
        </w:rPr>
        <w:t>预算支出</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2．公务用车购置及运行维护费预算支出</w:t>
      </w:r>
      <w:r>
        <w:rPr>
          <w:rFonts w:hint="eastAsia" w:eastAsia="仿宋_GB2312"/>
          <w:sz w:val="32"/>
          <w:szCs w:val="32"/>
          <w:highlight w:val="none"/>
          <w:u w:val="none" w:color="auto"/>
          <w:lang w:val="en-US" w:eastAsia="zh-CN"/>
        </w:rPr>
        <w:t>0</w:t>
      </w:r>
      <w:r>
        <w:rPr>
          <w:rFonts w:eastAsia="仿宋_GB2312"/>
          <w:sz w:val="32"/>
          <w:szCs w:val="32"/>
          <w:highlight w:val="none"/>
        </w:rPr>
        <w:t>万元。其中：</w:t>
      </w:r>
    </w:p>
    <w:p>
      <w:pPr>
        <w:pStyle w:val="10"/>
        <w:spacing w:after="0" w:line="600" w:lineRule="exact"/>
        <w:ind w:firstLine="640" w:firstLineChars="200"/>
        <w:rPr>
          <w:rFonts w:eastAsia="仿宋_GB2312"/>
          <w:sz w:val="32"/>
          <w:szCs w:val="32"/>
          <w:highlight w:val="none"/>
        </w:rPr>
      </w:pPr>
      <w:r>
        <w:rPr>
          <w:rFonts w:eastAsia="仿宋_GB2312"/>
          <w:sz w:val="32"/>
          <w:szCs w:val="32"/>
          <w:highlight w:val="none"/>
        </w:rPr>
        <w:t>（1）公务用车购置预算支出</w:t>
      </w:r>
      <w:r>
        <w:rPr>
          <w:rFonts w:hint="eastAsia" w:eastAsia="仿宋_GB2312"/>
          <w:sz w:val="32"/>
          <w:szCs w:val="32"/>
          <w:highlight w:val="none"/>
          <w:u w:val="none" w:color="auto"/>
          <w:lang w:val="en-US" w:eastAsia="zh-CN"/>
        </w:rPr>
        <w:t>0</w:t>
      </w:r>
      <w:r>
        <w:rPr>
          <w:rFonts w:eastAsia="仿宋_GB2312"/>
          <w:sz w:val="32"/>
          <w:szCs w:val="32"/>
          <w:highlight w:val="none"/>
        </w:rPr>
        <w:t>万元，比上年预算增加</w:t>
      </w:r>
      <w:r>
        <w:rPr>
          <w:rFonts w:hint="eastAsia" w:eastAsia="仿宋_GB2312"/>
          <w:sz w:val="32"/>
          <w:szCs w:val="32"/>
          <w:highlight w:val="none"/>
          <w:u w:val="none" w:color="auto"/>
          <w:lang w:val="en-US" w:eastAsia="zh-CN"/>
        </w:rPr>
        <w:t>0</w:t>
      </w:r>
      <w:r>
        <w:rPr>
          <w:rFonts w:eastAsia="仿宋_GB2312"/>
          <w:sz w:val="32"/>
          <w:szCs w:val="32"/>
          <w:highlight w:val="none"/>
        </w:rPr>
        <w:t>万元，主要原因</w:t>
      </w:r>
      <w:r>
        <w:rPr>
          <w:rFonts w:hint="eastAsia" w:eastAsia="仿宋_GB2312" w:cs="黑体"/>
          <w:sz w:val="32"/>
          <w:szCs w:val="32"/>
          <w:highlight w:val="none"/>
        </w:rPr>
        <w:t>本年无</w:t>
      </w:r>
      <w:r>
        <w:rPr>
          <w:rFonts w:eastAsia="仿宋_GB2312"/>
          <w:sz w:val="32"/>
          <w:szCs w:val="32"/>
          <w:highlight w:val="none"/>
        </w:rPr>
        <w:t>公务用车购置预算支出。</w:t>
      </w:r>
    </w:p>
    <w:p>
      <w:pPr>
        <w:pStyle w:val="10"/>
        <w:spacing w:after="0" w:line="600" w:lineRule="exact"/>
        <w:ind w:firstLine="640" w:firstLineChars="200"/>
        <w:rPr>
          <w:rFonts w:eastAsia="仿宋_GB2312"/>
          <w:sz w:val="32"/>
          <w:szCs w:val="32"/>
          <w:highlight w:val="none"/>
        </w:rPr>
      </w:pPr>
      <w:r>
        <w:rPr>
          <w:rFonts w:eastAsia="仿宋_GB2312"/>
          <w:sz w:val="32"/>
          <w:szCs w:val="32"/>
          <w:highlight w:val="none"/>
        </w:rPr>
        <w:t>（2）公务用车运行维护费预算支出</w:t>
      </w:r>
      <w:r>
        <w:rPr>
          <w:rFonts w:hint="eastAsia" w:eastAsia="仿宋_GB2312"/>
          <w:sz w:val="32"/>
          <w:szCs w:val="32"/>
          <w:highlight w:val="none"/>
          <w:u w:val="none" w:color="auto"/>
          <w:lang w:val="en-US" w:eastAsia="zh-CN"/>
        </w:rPr>
        <w:t>0</w:t>
      </w:r>
      <w:r>
        <w:rPr>
          <w:rFonts w:eastAsia="仿宋_GB2312"/>
          <w:sz w:val="32"/>
          <w:szCs w:val="32"/>
          <w:highlight w:val="none"/>
        </w:rPr>
        <w:t>万元，比上年预算增加</w:t>
      </w:r>
      <w:r>
        <w:rPr>
          <w:rFonts w:hint="eastAsia" w:eastAsia="仿宋_GB2312"/>
          <w:sz w:val="32"/>
          <w:szCs w:val="32"/>
          <w:highlight w:val="none"/>
          <w:u w:val="none" w:color="auto"/>
          <w:lang w:val="en-US" w:eastAsia="zh-CN"/>
        </w:rPr>
        <w:t>0</w:t>
      </w:r>
      <w:r>
        <w:rPr>
          <w:rFonts w:eastAsia="仿宋_GB2312"/>
          <w:sz w:val="32"/>
          <w:szCs w:val="32"/>
          <w:highlight w:val="none"/>
        </w:rPr>
        <w:t>万元，主要原因</w:t>
      </w:r>
      <w:r>
        <w:rPr>
          <w:rFonts w:hint="eastAsia" w:eastAsia="仿宋_GB2312" w:cs="黑体"/>
          <w:sz w:val="32"/>
          <w:szCs w:val="32"/>
          <w:highlight w:val="none"/>
        </w:rPr>
        <w:t>本年无</w:t>
      </w:r>
      <w:r>
        <w:rPr>
          <w:rFonts w:eastAsia="仿宋_GB2312"/>
          <w:sz w:val="32"/>
          <w:szCs w:val="32"/>
          <w:highlight w:val="none"/>
        </w:rPr>
        <w:t>公务用车运行维护费预算支出。</w:t>
      </w:r>
    </w:p>
    <w:p>
      <w:pPr>
        <w:pStyle w:val="10"/>
        <w:spacing w:after="0" w:line="600" w:lineRule="exact"/>
        <w:ind w:firstLine="640" w:firstLineChars="200"/>
        <w:rPr>
          <w:rFonts w:eastAsia="仿宋_GB2312"/>
          <w:sz w:val="32"/>
          <w:szCs w:val="32"/>
          <w:highlight w:val="none"/>
        </w:rPr>
      </w:pPr>
      <w:r>
        <w:rPr>
          <w:rFonts w:eastAsia="仿宋_GB2312"/>
          <w:sz w:val="32"/>
          <w:szCs w:val="32"/>
          <w:highlight w:val="none"/>
        </w:rPr>
        <w:t>3．公务接待费预算支出</w:t>
      </w:r>
      <w:r>
        <w:rPr>
          <w:rFonts w:hint="eastAsia" w:eastAsia="仿宋_GB2312"/>
          <w:sz w:val="32"/>
          <w:szCs w:val="32"/>
          <w:highlight w:val="none"/>
          <w:u w:val="none" w:color="auto"/>
          <w:lang w:val="en-US" w:eastAsia="zh-CN"/>
        </w:rPr>
        <w:t>0</w:t>
      </w:r>
      <w:r>
        <w:rPr>
          <w:rFonts w:eastAsia="仿宋_GB2312"/>
          <w:sz w:val="32"/>
          <w:szCs w:val="32"/>
          <w:highlight w:val="none"/>
        </w:rPr>
        <w:t>万元，比上年预算增加</w:t>
      </w:r>
      <w:r>
        <w:rPr>
          <w:rFonts w:hint="eastAsia" w:eastAsia="仿宋_GB2312"/>
          <w:sz w:val="32"/>
          <w:szCs w:val="32"/>
          <w:highlight w:val="none"/>
          <w:u w:val="none" w:color="auto"/>
          <w:lang w:val="en-US" w:eastAsia="zh-CN"/>
        </w:rPr>
        <w:t>0</w:t>
      </w:r>
      <w:r>
        <w:rPr>
          <w:rFonts w:eastAsia="仿宋_GB2312"/>
          <w:sz w:val="32"/>
          <w:szCs w:val="32"/>
          <w:highlight w:val="none"/>
        </w:rPr>
        <w:t>万元，主要原因</w:t>
      </w:r>
      <w:r>
        <w:rPr>
          <w:rFonts w:hint="eastAsia" w:eastAsia="仿宋_GB2312" w:cs="黑体"/>
          <w:sz w:val="32"/>
          <w:szCs w:val="32"/>
          <w:highlight w:val="none"/>
        </w:rPr>
        <w:t>本年无</w:t>
      </w:r>
      <w:r>
        <w:rPr>
          <w:rFonts w:eastAsia="仿宋_GB2312"/>
          <w:sz w:val="32"/>
          <w:szCs w:val="32"/>
          <w:highlight w:val="none"/>
        </w:rPr>
        <w:t>公务接待费预算支出。</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八、政府性基金预算支出预算情况说明</w:t>
      </w:r>
    </w:p>
    <w:p>
      <w:pPr>
        <w:pStyle w:val="10"/>
        <w:spacing w:after="0" w:line="600" w:lineRule="exact"/>
        <w:ind w:left="17" w:leftChars="8" w:firstLine="640" w:firstLineChars="200"/>
        <w:rPr>
          <w:rFonts w:ascii="Times New Roman" w:hAnsi="Times New Roman" w:eastAsia="仿宋_GB2312" w:cs="仿宋"/>
          <w:sz w:val="32"/>
          <w:szCs w:val="32"/>
          <w:highlight w:val="none"/>
        </w:rPr>
      </w:pPr>
      <w:r>
        <w:rPr>
          <w:rFonts w:hint="eastAsia" w:ascii="仿宋_GB2312" w:hAnsi="仿宋_GB2312" w:eastAsia="仿宋_GB2312" w:cs="仿宋_GB2312"/>
          <w:sz w:val="32"/>
          <w:szCs w:val="32"/>
          <w:highlight w:val="none"/>
          <w:lang w:val="en-US" w:eastAsia="zh-CN"/>
        </w:rPr>
        <w:t>通辽经济技术开发区新城街道党群服务中心</w:t>
      </w:r>
      <w:r>
        <w:rPr>
          <w:rFonts w:hint="default" w:ascii="Times New Roman" w:hAnsi="Times New Roman" w:eastAsia="仿宋_GB2312" w:cs="Times New Roman"/>
          <w:sz w:val="32"/>
          <w:szCs w:val="32"/>
          <w:highlight w:val="none"/>
          <w:lang w:val="en-US" w:eastAsia="zh-CN"/>
        </w:rPr>
        <w:t>2024</w:t>
      </w:r>
      <w:r>
        <w:rPr>
          <w:rFonts w:eastAsia="仿宋_GB2312"/>
          <w:sz w:val="32"/>
          <w:szCs w:val="32"/>
          <w:highlight w:val="none"/>
        </w:rPr>
        <w:t>年度政府性基金支出预算支出</w:t>
      </w:r>
      <w:r>
        <w:rPr>
          <w:rFonts w:hint="eastAsia" w:eastAsia="仿宋_GB2312"/>
          <w:sz w:val="32"/>
          <w:szCs w:val="32"/>
          <w:highlight w:val="none"/>
          <w:lang w:val="en-US" w:eastAsia="zh-CN"/>
        </w:rPr>
        <w:t>0</w:t>
      </w:r>
      <w:r>
        <w:rPr>
          <w:rFonts w:eastAsia="仿宋_GB2312"/>
          <w:sz w:val="32"/>
          <w:szCs w:val="32"/>
          <w:highlight w:val="none"/>
        </w:rPr>
        <w:t>万元。与上年相比增加</w:t>
      </w:r>
      <w:r>
        <w:rPr>
          <w:rFonts w:hint="eastAsia" w:eastAsia="仿宋_GB2312"/>
          <w:sz w:val="32"/>
          <w:szCs w:val="32"/>
          <w:highlight w:val="none"/>
          <w:lang w:val="en-US" w:eastAsia="zh-CN"/>
        </w:rPr>
        <w:t>0</w:t>
      </w:r>
      <w:r>
        <w:rPr>
          <w:rFonts w:eastAsia="仿宋_GB2312"/>
          <w:sz w:val="32"/>
          <w:szCs w:val="32"/>
          <w:highlight w:val="none"/>
        </w:rPr>
        <w:t>万元，增长</w:t>
      </w:r>
      <w:r>
        <w:rPr>
          <w:rFonts w:hint="eastAsia" w:eastAsia="仿宋_GB2312"/>
          <w:sz w:val="32"/>
          <w:szCs w:val="32"/>
          <w:highlight w:val="none"/>
          <w:lang w:val="en-US" w:eastAsia="zh-CN"/>
        </w:rPr>
        <w:t xml:space="preserve">0 </w:t>
      </w:r>
      <w:r>
        <w:rPr>
          <w:rFonts w:hint="eastAsia" w:ascii="仿宋_GB2312" w:hAnsi="仿宋_GB2312" w:eastAsia="仿宋_GB2312"/>
          <w:sz w:val="32"/>
          <w:szCs w:val="32"/>
          <w:highlight w:val="none"/>
          <w:lang w:eastAsia="zh-CN"/>
        </w:rPr>
        <w:t>%</w:t>
      </w:r>
      <w:r>
        <w:rPr>
          <w:rFonts w:eastAsia="仿宋_GB2312"/>
          <w:sz w:val="32"/>
          <w:szCs w:val="32"/>
          <w:highlight w:val="none"/>
        </w:rPr>
        <w:t>。主要原因</w:t>
      </w:r>
      <w:r>
        <w:rPr>
          <w:rFonts w:hint="eastAsia" w:ascii="Times New Roman" w:hAnsi="Times New Roman" w:eastAsia="仿宋_GB2312" w:cs="仿宋"/>
          <w:sz w:val="32"/>
          <w:szCs w:val="32"/>
          <w:highlight w:val="none"/>
        </w:rPr>
        <w:t>本年无政府性基金预算支出</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九、国有资本经营预算支出预算情况说明</w:t>
      </w:r>
    </w:p>
    <w:p>
      <w:pPr>
        <w:spacing w:line="600" w:lineRule="exact"/>
        <w:ind w:firstLine="640" w:firstLineChars="200"/>
        <w:rPr>
          <w:rFonts w:eastAsia="仿宋_GB2312" w:cs="黑体"/>
          <w:sz w:val="32"/>
          <w:szCs w:val="32"/>
          <w:highlight w:val="none"/>
        </w:rPr>
      </w:pPr>
      <w:r>
        <w:rPr>
          <w:rFonts w:hint="eastAsia" w:ascii="仿宋_GB2312" w:hAnsi="仿宋_GB2312" w:eastAsia="仿宋_GB2312" w:cs="仿宋_GB2312"/>
          <w:sz w:val="32"/>
          <w:szCs w:val="32"/>
          <w:highlight w:val="none"/>
          <w:lang w:val="en-US" w:eastAsia="zh-CN"/>
        </w:rPr>
        <w:t>通辽经济技术开发区新城街道党群服务中心</w:t>
      </w:r>
      <w:r>
        <w:rPr>
          <w:rFonts w:hint="default" w:ascii="Times New Roman" w:hAnsi="Times New Roman" w:eastAsia="仿宋_GB2312" w:cs="Times New Roman"/>
          <w:sz w:val="32"/>
          <w:szCs w:val="32"/>
          <w:highlight w:val="none"/>
          <w:lang w:val="en-US" w:eastAsia="zh-CN"/>
        </w:rPr>
        <w:t>2024</w:t>
      </w:r>
      <w:r>
        <w:rPr>
          <w:rFonts w:eastAsia="仿宋_GB2312"/>
          <w:sz w:val="32"/>
          <w:szCs w:val="32"/>
          <w:highlight w:val="none"/>
        </w:rPr>
        <w:t>年度</w:t>
      </w:r>
      <w:r>
        <w:rPr>
          <w:rFonts w:hint="eastAsia" w:eastAsia="仿宋_GB2312" w:cs="黑体"/>
          <w:sz w:val="32"/>
          <w:szCs w:val="32"/>
          <w:highlight w:val="none"/>
        </w:rPr>
        <w:t>国有资本经营预算支出</w:t>
      </w:r>
      <w:r>
        <w:rPr>
          <w:rFonts w:hint="eastAsia" w:eastAsia="仿宋_GB2312" w:cs="黑体"/>
          <w:sz w:val="32"/>
          <w:szCs w:val="32"/>
          <w:highlight w:val="none"/>
          <w:lang w:val="en-US" w:eastAsia="zh-CN"/>
        </w:rPr>
        <w:t>0</w:t>
      </w:r>
      <w:r>
        <w:rPr>
          <w:rFonts w:hint="eastAsia" w:eastAsia="仿宋_GB2312" w:cs="黑体"/>
          <w:sz w:val="32"/>
          <w:szCs w:val="32"/>
          <w:highlight w:val="none"/>
        </w:rPr>
        <w:t>万元。与上年相比增加</w:t>
      </w:r>
      <w:r>
        <w:rPr>
          <w:rFonts w:hint="eastAsia" w:eastAsia="仿宋_GB2312" w:cs="黑体"/>
          <w:sz w:val="32"/>
          <w:szCs w:val="32"/>
          <w:highlight w:val="none"/>
          <w:lang w:val="en-US" w:eastAsia="zh-CN"/>
        </w:rPr>
        <w:t>0</w:t>
      </w:r>
      <w:r>
        <w:rPr>
          <w:rFonts w:hint="eastAsia" w:eastAsia="仿宋_GB2312" w:cs="黑体"/>
          <w:sz w:val="32"/>
          <w:szCs w:val="32"/>
          <w:highlight w:val="none"/>
        </w:rPr>
        <w:t>万元，增长</w:t>
      </w:r>
      <w:r>
        <w:rPr>
          <w:rFonts w:hint="eastAsia" w:eastAsia="仿宋_GB2312" w:cs="黑体"/>
          <w:sz w:val="32"/>
          <w:szCs w:val="32"/>
          <w:highlight w:val="none"/>
          <w:lang w:val="en-US" w:eastAsia="zh-CN"/>
        </w:rPr>
        <w:t>0</w:t>
      </w:r>
      <w:r>
        <w:rPr>
          <w:rFonts w:hint="eastAsia" w:ascii="仿宋_GB2312" w:hAnsi="仿宋_GB2312" w:eastAsia="仿宋_GB2312" w:cs="黑体"/>
          <w:sz w:val="32"/>
          <w:szCs w:val="32"/>
          <w:highlight w:val="none"/>
          <w:lang w:eastAsia="zh-CN"/>
        </w:rPr>
        <w:t>%</w:t>
      </w:r>
      <w:r>
        <w:rPr>
          <w:rFonts w:hint="eastAsia" w:eastAsia="仿宋_GB2312" w:cs="黑体"/>
          <w:sz w:val="32"/>
          <w:szCs w:val="32"/>
          <w:highlight w:val="none"/>
        </w:rPr>
        <w:t>。主要原因</w:t>
      </w:r>
      <w:r>
        <w:rPr>
          <w:rFonts w:hint="eastAsia" w:eastAsia="仿宋_GB2312" w:cs="黑体"/>
          <w:sz w:val="32"/>
          <w:szCs w:val="32"/>
          <w:highlight w:val="none"/>
          <w:lang w:val="en-US" w:eastAsia="zh-CN"/>
        </w:rPr>
        <w:t>是</w:t>
      </w:r>
      <w:r>
        <w:rPr>
          <w:rFonts w:hint="eastAsia" w:eastAsia="仿宋_GB2312" w:cs="黑体"/>
          <w:sz w:val="32"/>
          <w:szCs w:val="32"/>
          <w:highlight w:val="none"/>
        </w:rPr>
        <w:t>本年无国有资本经营预算支出。</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十、项目支出预算情况说明</w:t>
      </w:r>
    </w:p>
    <w:p>
      <w:pPr>
        <w:spacing w:line="600" w:lineRule="exact"/>
        <w:ind w:firstLine="640" w:firstLineChars="200"/>
        <w:rPr>
          <w:rFonts w:eastAsia="仿宋_GB2312"/>
          <w:sz w:val="32"/>
          <w:szCs w:val="32"/>
          <w:highlight w:val="none"/>
        </w:rPr>
      </w:pPr>
      <w:r>
        <w:rPr>
          <w:rFonts w:hint="eastAsia" w:ascii="仿宋_GB2312" w:hAnsi="仿宋_GB2312" w:eastAsia="仿宋_GB2312" w:cs="仿宋_GB2312"/>
          <w:sz w:val="32"/>
          <w:szCs w:val="32"/>
          <w:highlight w:val="none"/>
          <w:lang w:val="en-US" w:eastAsia="zh-CN"/>
        </w:rPr>
        <w:t>通辽经济技术开发区新城街道党群服务中心</w:t>
      </w:r>
      <w:r>
        <w:rPr>
          <w:rFonts w:hint="default" w:ascii="Times New Roman" w:hAnsi="Times New Roman" w:eastAsia="仿宋_GB2312" w:cs="Times New Roman"/>
          <w:sz w:val="32"/>
          <w:szCs w:val="32"/>
          <w:highlight w:val="none"/>
          <w:lang w:val="en-US" w:eastAsia="zh-CN"/>
        </w:rPr>
        <w:t>2024</w:t>
      </w:r>
      <w:r>
        <w:rPr>
          <w:rFonts w:eastAsia="仿宋_GB2312"/>
          <w:sz w:val="32"/>
          <w:szCs w:val="32"/>
          <w:highlight w:val="none"/>
        </w:rPr>
        <w:t>年度预算安排项目</w:t>
      </w:r>
      <w:r>
        <w:rPr>
          <w:rFonts w:hint="eastAsia" w:eastAsia="仿宋_GB2312"/>
          <w:sz w:val="32"/>
          <w:szCs w:val="32"/>
          <w:highlight w:val="none"/>
          <w:lang w:val="en-US" w:eastAsia="zh-CN"/>
        </w:rPr>
        <w:t>0</w:t>
      </w:r>
      <w:r>
        <w:rPr>
          <w:rFonts w:eastAsia="仿宋_GB2312"/>
          <w:sz w:val="32"/>
          <w:szCs w:val="32"/>
          <w:highlight w:val="none"/>
        </w:rPr>
        <w:t>个，项目预算总金额</w:t>
      </w:r>
      <w:r>
        <w:rPr>
          <w:rFonts w:hint="eastAsia" w:eastAsia="仿宋_GB2312"/>
          <w:sz w:val="32"/>
          <w:szCs w:val="32"/>
          <w:highlight w:val="none"/>
          <w:lang w:val="en-US" w:eastAsia="zh-CN"/>
        </w:rPr>
        <w:t>0</w:t>
      </w:r>
      <w:r>
        <w:rPr>
          <w:rFonts w:eastAsia="仿宋_GB2312"/>
          <w:sz w:val="32"/>
          <w:szCs w:val="32"/>
          <w:highlight w:val="none"/>
        </w:rPr>
        <w:t>万元。其中，财政本年拨款金额   万元，财政拨款结转结余</w:t>
      </w:r>
      <w:r>
        <w:rPr>
          <w:rFonts w:hint="eastAsia" w:eastAsia="仿宋_GB2312"/>
          <w:sz w:val="32"/>
          <w:szCs w:val="32"/>
          <w:highlight w:val="none"/>
          <w:lang w:val="en-US" w:eastAsia="zh-CN"/>
        </w:rPr>
        <w:t>0</w:t>
      </w:r>
      <w:r>
        <w:rPr>
          <w:rFonts w:eastAsia="仿宋_GB2312"/>
          <w:sz w:val="32"/>
          <w:szCs w:val="32"/>
          <w:highlight w:val="none"/>
        </w:rPr>
        <w:t>万元，财政专户管理资金</w:t>
      </w:r>
      <w:r>
        <w:rPr>
          <w:rFonts w:hint="eastAsia" w:eastAsia="仿宋_GB2312"/>
          <w:sz w:val="32"/>
          <w:szCs w:val="32"/>
          <w:highlight w:val="none"/>
          <w:lang w:val="en-US" w:eastAsia="zh-CN"/>
        </w:rPr>
        <w:t>0</w:t>
      </w:r>
      <w:r>
        <w:rPr>
          <w:rFonts w:eastAsia="仿宋_GB2312"/>
          <w:sz w:val="32"/>
          <w:szCs w:val="32"/>
          <w:highlight w:val="none"/>
        </w:rPr>
        <w:t>万元，单位资金</w:t>
      </w:r>
      <w:r>
        <w:rPr>
          <w:rFonts w:hint="eastAsia" w:eastAsia="仿宋_GB2312"/>
          <w:sz w:val="32"/>
          <w:szCs w:val="32"/>
          <w:highlight w:val="none"/>
          <w:lang w:val="en-US" w:eastAsia="zh-CN"/>
        </w:rPr>
        <w:t>0</w:t>
      </w:r>
      <w:r>
        <w:rPr>
          <w:rFonts w:eastAsia="仿宋_GB2312"/>
          <w:sz w:val="32"/>
          <w:szCs w:val="32"/>
          <w:highlight w:val="none"/>
        </w:rPr>
        <w:t>万元。</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十一、</w:t>
      </w:r>
      <w:r>
        <w:rPr>
          <w:rFonts w:hint="eastAsia" w:eastAsia="黑体" w:cs="黑体"/>
          <w:sz w:val="32"/>
          <w:szCs w:val="36"/>
          <w:highlight w:val="none"/>
          <w:lang w:val="en-US" w:eastAsia="zh-CN"/>
        </w:rPr>
        <w:t>机构</w:t>
      </w:r>
      <w:r>
        <w:rPr>
          <w:rFonts w:hint="eastAsia" w:eastAsia="黑体" w:cs="黑体"/>
          <w:sz w:val="32"/>
          <w:szCs w:val="36"/>
          <w:highlight w:val="none"/>
        </w:rPr>
        <w:t>运行经费支出预算情况说明</w:t>
      </w:r>
    </w:p>
    <w:p>
      <w:pPr>
        <w:spacing w:line="600" w:lineRule="exact"/>
        <w:ind w:firstLine="640" w:firstLineChars="200"/>
        <w:rPr>
          <w:rFonts w:eastAsia="仿宋_GB2312" w:cs="黑体"/>
          <w:sz w:val="32"/>
          <w:szCs w:val="32"/>
          <w:highlight w:val="none"/>
        </w:rPr>
      </w:pPr>
      <w:r>
        <w:rPr>
          <w:rFonts w:hint="eastAsia" w:ascii="仿宋_GB2312" w:hAnsi="仿宋_GB2312" w:eastAsia="仿宋_GB2312" w:cs="仿宋_GB2312"/>
          <w:sz w:val="32"/>
          <w:szCs w:val="32"/>
          <w:highlight w:val="none"/>
          <w:lang w:val="en-US" w:eastAsia="zh-CN"/>
        </w:rPr>
        <w:t>通辽经济技术开发区新城街道党群服务中心</w:t>
      </w:r>
      <w:r>
        <w:rPr>
          <w:rFonts w:hint="default" w:ascii="Times New Roman" w:hAnsi="Times New Roman" w:eastAsia="仿宋_GB2312" w:cs="Times New Roman"/>
          <w:sz w:val="32"/>
          <w:szCs w:val="32"/>
          <w:highlight w:val="none"/>
          <w:lang w:val="en-US" w:eastAsia="zh-CN"/>
        </w:rPr>
        <w:t>2024</w:t>
      </w:r>
      <w:r>
        <w:rPr>
          <w:rFonts w:eastAsia="仿宋_GB2312"/>
          <w:sz w:val="32"/>
          <w:szCs w:val="32"/>
          <w:highlight w:val="none"/>
        </w:rPr>
        <w:t>年度</w:t>
      </w:r>
      <w:r>
        <w:rPr>
          <w:rFonts w:hint="eastAsia" w:eastAsia="仿宋_GB2312"/>
          <w:sz w:val="32"/>
          <w:szCs w:val="32"/>
          <w:highlight w:val="none"/>
          <w:lang w:val="en-US" w:eastAsia="zh-CN"/>
        </w:rPr>
        <w:t>机构</w:t>
      </w:r>
      <w:r>
        <w:rPr>
          <w:rFonts w:eastAsia="仿宋_GB2312"/>
          <w:sz w:val="32"/>
          <w:szCs w:val="32"/>
          <w:highlight w:val="none"/>
        </w:rPr>
        <w:t>运行经费预算支出</w:t>
      </w:r>
      <w:r>
        <w:rPr>
          <w:rFonts w:hint="eastAsia" w:eastAsia="仿宋_GB2312"/>
          <w:sz w:val="32"/>
          <w:szCs w:val="32"/>
          <w:highlight w:val="none"/>
          <w:lang w:val="en-US" w:eastAsia="zh-CN"/>
        </w:rPr>
        <w:t>0</w:t>
      </w:r>
      <w:r>
        <w:rPr>
          <w:rFonts w:eastAsia="仿宋_GB2312"/>
          <w:sz w:val="32"/>
          <w:szCs w:val="32"/>
          <w:highlight w:val="none"/>
        </w:rPr>
        <w:t>万元</w:t>
      </w:r>
      <w:r>
        <w:rPr>
          <w:rFonts w:hint="eastAsia" w:eastAsia="仿宋_GB2312" w:cs="黑体"/>
          <w:sz w:val="32"/>
          <w:szCs w:val="32"/>
          <w:highlight w:val="none"/>
        </w:rPr>
        <w:t>，</w:t>
      </w:r>
      <w:r>
        <w:rPr>
          <w:rFonts w:eastAsia="仿宋_GB2312"/>
          <w:color w:val="000000"/>
          <w:sz w:val="32"/>
          <w:szCs w:val="32"/>
          <w:highlight w:val="none"/>
        </w:rPr>
        <w:t>与</w:t>
      </w:r>
      <w:r>
        <w:rPr>
          <w:rFonts w:eastAsia="仿宋_GB2312"/>
          <w:sz w:val="32"/>
          <w:szCs w:val="32"/>
          <w:highlight w:val="none"/>
        </w:rPr>
        <w:t>上年相比增加</w:t>
      </w:r>
      <w:r>
        <w:rPr>
          <w:rFonts w:hint="eastAsia" w:eastAsia="仿宋_GB2312"/>
          <w:sz w:val="32"/>
          <w:szCs w:val="32"/>
          <w:highlight w:val="none"/>
          <w:lang w:val="en-US" w:eastAsia="zh-CN"/>
        </w:rPr>
        <w:t>0</w:t>
      </w:r>
      <w:r>
        <w:rPr>
          <w:rFonts w:eastAsia="仿宋_GB2312"/>
          <w:sz w:val="32"/>
          <w:szCs w:val="32"/>
          <w:highlight w:val="none"/>
        </w:rPr>
        <w:t>万元，增长</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val="en-US" w:eastAsia="zh-CN"/>
        </w:rPr>
        <w:t>不存在此项内容</w:t>
      </w:r>
      <w:r>
        <w:rPr>
          <w:rFonts w:eastAsia="仿宋_GB2312"/>
          <w:sz w:val="32"/>
          <w:szCs w:val="32"/>
          <w:highlight w:val="none"/>
        </w:rPr>
        <w:t>。</w:t>
      </w:r>
    </w:p>
    <w:p>
      <w:pPr>
        <w:spacing w:line="600" w:lineRule="exact"/>
        <w:ind w:left="0" w:leftChars="0" w:firstLine="640" w:firstLineChars="200"/>
        <w:outlineLvl w:val="2"/>
        <w:rPr>
          <w:rFonts w:eastAsia="黑体" w:cs="黑体"/>
          <w:b/>
          <w:bCs/>
          <w:sz w:val="32"/>
          <w:szCs w:val="36"/>
          <w:highlight w:val="none"/>
        </w:rPr>
      </w:pPr>
      <w:r>
        <w:rPr>
          <w:rFonts w:hint="eastAsia" w:eastAsia="黑体" w:cs="黑体"/>
          <w:sz w:val="32"/>
          <w:szCs w:val="36"/>
          <w:highlight w:val="none"/>
        </w:rPr>
        <w:t>十二、政府采购支出预算情况说明</w:t>
      </w:r>
    </w:p>
    <w:p>
      <w:pPr>
        <w:spacing w:line="600" w:lineRule="exact"/>
        <w:ind w:firstLine="640" w:firstLineChars="200"/>
        <w:rPr>
          <w:rFonts w:eastAsia="仿宋_GB2312"/>
          <w:sz w:val="32"/>
          <w:szCs w:val="32"/>
          <w:highlight w:val="none"/>
        </w:rPr>
      </w:pPr>
      <w:r>
        <w:rPr>
          <w:rFonts w:hint="eastAsia" w:ascii="仿宋_GB2312" w:hAnsi="仿宋_GB2312" w:eastAsia="仿宋_GB2312" w:cs="仿宋_GB2312"/>
          <w:sz w:val="32"/>
          <w:szCs w:val="32"/>
          <w:highlight w:val="none"/>
          <w:lang w:val="en-US" w:eastAsia="zh-CN"/>
        </w:rPr>
        <w:t>通辽经济技术开发区新城街道党群服务中心</w:t>
      </w:r>
      <w:r>
        <w:rPr>
          <w:rFonts w:hint="default" w:ascii="Times New Roman" w:hAnsi="Times New Roman" w:eastAsia="仿宋_GB2312" w:cs="Times New Roman"/>
          <w:sz w:val="32"/>
          <w:szCs w:val="32"/>
          <w:highlight w:val="none"/>
          <w:lang w:val="en-US" w:eastAsia="zh-CN"/>
        </w:rPr>
        <w:t>2024</w:t>
      </w:r>
      <w:r>
        <w:rPr>
          <w:rFonts w:eastAsia="仿宋_GB2312"/>
          <w:sz w:val="32"/>
          <w:szCs w:val="32"/>
          <w:highlight w:val="none"/>
        </w:rPr>
        <w:t>年度政府采购支出预算总额</w:t>
      </w:r>
      <w:r>
        <w:rPr>
          <w:rFonts w:hint="eastAsia" w:eastAsia="仿宋_GB2312"/>
          <w:sz w:val="32"/>
          <w:szCs w:val="32"/>
          <w:highlight w:val="none"/>
          <w:lang w:val="en-US" w:eastAsia="zh-CN"/>
        </w:rPr>
        <w:t>0</w:t>
      </w:r>
      <w:r>
        <w:rPr>
          <w:rFonts w:eastAsia="仿宋_GB2312"/>
          <w:sz w:val="32"/>
          <w:szCs w:val="32"/>
          <w:highlight w:val="none"/>
        </w:rPr>
        <w:t>万元，其中：拟采购货物支出</w:t>
      </w:r>
      <w:r>
        <w:rPr>
          <w:rFonts w:hint="eastAsia" w:eastAsia="仿宋_GB2312"/>
          <w:sz w:val="32"/>
          <w:szCs w:val="32"/>
          <w:highlight w:val="none"/>
          <w:lang w:val="en-US" w:eastAsia="zh-CN"/>
        </w:rPr>
        <w:t>0</w:t>
      </w:r>
      <w:r>
        <w:rPr>
          <w:rFonts w:eastAsia="仿宋_GB2312"/>
          <w:sz w:val="32"/>
          <w:szCs w:val="32"/>
          <w:highlight w:val="none"/>
        </w:rPr>
        <w:t>万元、拟采购工程支出</w:t>
      </w:r>
      <w:r>
        <w:rPr>
          <w:rFonts w:hint="eastAsia" w:eastAsia="仿宋_GB2312"/>
          <w:sz w:val="32"/>
          <w:szCs w:val="32"/>
          <w:highlight w:val="none"/>
          <w:lang w:val="en-US" w:eastAsia="zh-CN"/>
        </w:rPr>
        <w:t>0</w:t>
      </w:r>
      <w:r>
        <w:rPr>
          <w:rFonts w:eastAsia="仿宋_GB2312"/>
          <w:sz w:val="32"/>
          <w:szCs w:val="32"/>
          <w:highlight w:val="none"/>
        </w:rPr>
        <w:t>万元、拟购买服务支出</w:t>
      </w:r>
      <w:r>
        <w:rPr>
          <w:rFonts w:hint="eastAsia" w:eastAsia="仿宋_GB2312"/>
          <w:sz w:val="32"/>
          <w:szCs w:val="32"/>
          <w:highlight w:val="none"/>
          <w:lang w:val="en-US" w:eastAsia="zh-CN"/>
        </w:rPr>
        <w:t>0</w:t>
      </w:r>
      <w:r>
        <w:rPr>
          <w:rFonts w:eastAsia="仿宋_GB2312"/>
          <w:sz w:val="32"/>
          <w:szCs w:val="32"/>
          <w:highlight w:val="none"/>
        </w:rPr>
        <w:t>万元。</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十三、国有资产占用情况说明</w:t>
      </w:r>
    </w:p>
    <w:p>
      <w:pPr>
        <w:spacing w:line="600" w:lineRule="exact"/>
        <w:ind w:firstLine="640" w:firstLineChars="200"/>
        <w:rPr>
          <w:rFonts w:eastAsia="仿宋_GB2312" w:cs="黑体"/>
          <w:sz w:val="32"/>
          <w:szCs w:val="32"/>
          <w:highlight w:val="none"/>
        </w:rPr>
      </w:pPr>
      <w:r>
        <w:rPr>
          <w:rFonts w:hint="eastAsia" w:ascii="仿宋_GB2312" w:hAnsi="仿宋_GB2312" w:eastAsia="仿宋_GB2312" w:cs="仿宋_GB2312"/>
          <w:sz w:val="32"/>
          <w:szCs w:val="32"/>
          <w:highlight w:val="none"/>
          <w:lang w:val="en-US" w:eastAsia="zh-CN"/>
        </w:rPr>
        <w:t>通辽经济技术开发区新城街道党群服务中心</w:t>
      </w:r>
      <w:r>
        <w:rPr>
          <w:rFonts w:hint="eastAsia" w:eastAsia="仿宋_GB2312" w:cs="Times New Roman"/>
          <w:sz w:val="32"/>
          <w:szCs w:val="32"/>
          <w:highlight w:val="none"/>
          <w:lang w:val="en-US" w:eastAsia="zh-CN"/>
        </w:rPr>
        <w:t>年</w:t>
      </w:r>
      <w:r>
        <w:rPr>
          <w:rFonts w:eastAsia="仿宋_GB2312"/>
          <w:sz w:val="32"/>
          <w:szCs w:val="32"/>
          <w:highlight w:val="none"/>
        </w:rPr>
        <w:t>共有车辆</w:t>
      </w:r>
      <w:r>
        <w:rPr>
          <w:rFonts w:eastAsia="仿宋_GB2312"/>
          <w:sz w:val="32"/>
          <w:szCs w:val="32"/>
          <w:highlight w:val="none"/>
        </w:rPr>
        <w:tab/>
      </w:r>
      <w:r>
        <w:rPr>
          <w:rFonts w:hint="eastAsia" w:eastAsia="仿宋_GB2312"/>
          <w:sz w:val="32"/>
          <w:szCs w:val="32"/>
          <w:highlight w:val="none"/>
          <w:lang w:val="en-US" w:eastAsia="zh-CN"/>
        </w:rPr>
        <w:t>0</w:t>
      </w:r>
      <w:r>
        <w:rPr>
          <w:rFonts w:eastAsia="仿宋_GB2312"/>
          <w:sz w:val="32"/>
          <w:szCs w:val="32"/>
          <w:highlight w:val="none"/>
        </w:rPr>
        <w:t xml:space="preserve"> 辆，其中，一般公务用车</w:t>
      </w:r>
      <w:r>
        <w:rPr>
          <w:rFonts w:hint="eastAsia" w:eastAsia="仿宋_GB2312"/>
          <w:sz w:val="32"/>
          <w:szCs w:val="32"/>
          <w:highlight w:val="none"/>
          <w:lang w:val="en-US" w:eastAsia="zh-CN"/>
        </w:rPr>
        <w:t>0</w:t>
      </w:r>
      <w:r>
        <w:rPr>
          <w:rFonts w:eastAsia="仿宋_GB2312"/>
          <w:sz w:val="32"/>
          <w:szCs w:val="32"/>
          <w:highlight w:val="none"/>
        </w:rPr>
        <w:t>辆、执法执勤用车</w:t>
      </w:r>
      <w:r>
        <w:rPr>
          <w:rFonts w:hint="eastAsia" w:eastAsia="仿宋_GB2312"/>
          <w:sz w:val="32"/>
          <w:szCs w:val="32"/>
          <w:highlight w:val="none"/>
          <w:lang w:val="en-US" w:eastAsia="zh-CN"/>
        </w:rPr>
        <w:t>0</w:t>
      </w:r>
      <w:r>
        <w:rPr>
          <w:rFonts w:eastAsia="仿宋_GB2312"/>
          <w:sz w:val="32"/>
          <w:szCs w:val="32"/>
          <w:highlight w:val="none"/>
        </w:rPr>
        <w:t>辆、特种专业技术用车</w:t>
      </w:r>
      <w:r>
        <w:rPr>
          <w:rFonts w:hint="eastAsia" w:eastAsia="仿宋_GB2312"/>
          <w:sz w:val="32"/>
          <w:szCs w:val="32"/>
          <w:highlight w:val="none"/>
          <w:lang w:val="en-US" w:eastAsia="zh-CN"/>
        </w:rPr>
        <w:t>0</w:t>
      </w:r>
      <w:r>
        <w:rPr>
          <w:rFonts w:eastAsia="仿宋_GB2312"/>
          <w:sz w:val="32"/>
          <w:szCs w:val="32"/>
          <w:highlight w:val="none"/>
        </w:rPr>
        <w:t>辆、业务用车</w:t>
      </w:r>
      <w:r>
        <w:rPr>
          <w:rFonts w:hint="eastAsia" w:eastAsia="仿宋_GB2312"/>
          <w:sz w:val="32"/>
          <w:szCs w:val="32"/>
          <w:highlight w:val="none"/>
          <w:lang w:val="en-US" w:eastAsia="zh-CN"/>
        </w:rPr>
        <w:t>0</w:t>
      </w:r>
      <w:r>
        <w:rPr>
          <w:rFonts w:eastAsia="仿宋_GB2312"/>
          <w:sz w:val="32"/>
          <w:szCs w:val="32"/>
          <w:highlight w:val="none"/>
        </w:rPr>
        <w:t>辆、其他用车</w:t>
      </w:r>
      <w:r>
        <w:rPr>
          <w:rFonts w:hint="eastAsia" w:eastAsia="仿宋_GB2312"/>
          <w:sz w:val="32"/>
          <w:szCs w:val="32"/>
          <w:highlight w:val="none"/>
          <w:lang w:val="en-US" w:eastAsia="zh-CN"/>
        </w:rPr>
        <w:t>0</w:t>
      </w:r>
      <w:r>
        <w:rPr>
          <w:rFonts w:eastAsia="仿宋_GB2312"/>
          <w:sz w:val="32"/>
          <w:szCs w:val="32"/>
          <w:highlight w:val="none"/>
        </w:rPr>
        <w:t>辆等。单价50万元（含）以上的通用设备</w:t>
      </w:r>
      <w:r>
        <w:rPr>
          <w:rFonts w:hint="eastAsia" w:eastAsia="仿宋_GB2312"/>
          <w:sz w:val="32"/>
          <w:szCs w:val="32"/>
          <w:highlight w:val="none"/>
          <w:lang w:val="en-US" w:eastAsia="zh-CN"/>
        </w:rPr>
        <w:t>0</w:t>
      </w:r>
      <w:r>
        <w:rPr>
          <w:rFonts w:eastAsia="仿宋_GB2312"/>
          <w:sz w:val="32"/>
          <w:szCs w:val="32"/>
          <w:highlight w:val="none"/>
        </w:rPr>
        <w:t>台（套），单价100万元（含）以上的专用设备</w:t>
      </w:r>
      <w:r>
        <w:rPr>
          <w:rFonts w:eastAsia="仿宋_GB2312"/>
          <w:sz w:val="32"/>
          <w:szCs w:val="32"/>
          <w:highlight w:val="none"/>
        </w:rPr>
        <w:tab/>
      </w:r>
      <w:r>
        <w:rPr>
          <w:rFonts w:hint="eastAsia" w:eastAsia="仿宋_GB2312"/>
          <w:sz w:val="32"/>
          <w:szCs w:val="32"/>
          <w:highlight w:val="none"/>
          <w:lang w:val="en-US" w:eastAsia="zh-CN"/>
        </w:rPr>
        <w:t>0</w:t>
      </w:r>
      <w:r>
        <w:rPr>
          <w:rFonts w:eastAsia="仿宋_GB2312"/>
          <w:sz w:val="32"/>
          <w:szCs w:val="32"/>
          <w:highlight w:val="none"/>
        </w:rPr>
        <w:t>台（套）。</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 xml:space="preserve">十四、项目绩效目标情况说明 </w:t>
      </w:r>
    </w:p>
    <w:p>
      <w:pPr>
        <w:spacing w:line="600" w:lineRule="exact"/>
        <w:ind w:firstLine="640" w:firstLineChars="200"/>
        <w:rPr>
          <w:rFonts w:eastAsia="仿宋_GB2312" w:cs="黑体"/>
          <w:sz w:val="32"/>
          <w:szCs w:val="32"/>
          <w:highlight w:val="none"/>
        </w:rPr>
      </w:pPr>
      <w:r>
        <w:rPr>
          <w:rFonts w:hint="eastAsia" w:ascii="仿宋_GB2312" w:hAnsi="仿宋_GB2312" w:eastAsia="仿宋_GB2312" w:cs="仿宋_GB2312"/>
          <w:sz w:val="32"/>
          <w:szCs w:val="32"/>
          <w:highlight w:val="none"/>
          <w:lang w:val="en-US" w:eastAsia="zh-CN"/>
        </w:rPr>
        <w:t>通辽经济技术开发区新城街道党群服务中心</w:t>
      </w:r>
      <w:r>
        <w:rPr>
          <w:rFonts w:hint="default" w:ascii="Times New Roman" w:hAnsi="Times New Roman" w:eastAsia="仿宋_GB2312" w:cs="Times New Roman"/>
          <w:sz w:val="32"/>
          <w:szCs w:val="32"/>
          <w:highlight w:val="none"/>
          <w:lang w:val="en-US" w:eastAsia="zh-CN"/>
        </w:rPr>
        <w:t>2024</w:t>
      </w:r>
      <w:r>
        <w:rPr>
          <w:rFonts w:eastAsia="仿宋_GB2312"/>
          <w:sz w:val="32"/>
          <w:szCs w:val="32"/>
          <w:highlight w:val="none"/>
        </w:rPr>
        <w:t>年度</w:t>
      </w:r>
      <w:r>
        <w:rPr>
          <w:rFonts w:hint="eastAsia" w:eastAsia="仿宋_GB2312" w:cs="黑体"/>
          <w:sz w:val="32"/>
          <w:szCs w:val="32"/>
          <w:highlight w:val="none"/>
        </w:rPr>
        <w:t>填报绩效目标的预算项目</w:t>
      </w:r>
      <w:r>
        <w:rPr>
          <w:rFonts w:hint="eastAsia" w:eastAsia="仿宋_GB2312" w:cs="黑体"/>
          <w:sz w:val="32"/>
          <w:szCs w:val="32"/>
          <w:highlight w:val="none"/>
          <w:lang w:val="en-US" w:eastAsia="zh-CN"/>
        </w:rPr>
        <w:t>8</w:t>
      </w:r>
      <w:r>
        <w:rPr>
          <w:rFonts w:hint="eastAsia" w:eastAsia="仿宋_GB2312" w:cs="黑体"/>
          <w:sz w:val="32"/>
          <w:szCs w:val="32"/>
          <w:highlight w:val="none"/>
        </w:rPr>
        <w:t>个，公开</w:t>
      </w:r>
      <w:r>
        <w:rPr>
          <w:rFonts w:hint="eastAsia" w:eastAsia="仿宋_GB2312" w:cs="黑体"/>
          <w:sz w:val="32"/>
          <w:szCs w:val="32"/>
          <w:highlight w:val="none"/>
          <w:lang w:val="en-US" w:eastAsia="zh-CN"/>
        </w:rPr>
        <w:t>项目8</w:t>
      </w:r>
      <w:r>
        <w:rPr>
          <w:rFonts w:hint="eastAsia" w:eastAsia="仿宋_GB2312" w:cs="黑体"/>
          <w:sz w:val="32"/>
          <w:szCs w:val="32"/>
          <w:highlight w:val="none"/>
        </w:rPr>
        <w:t>个，公开项目占全部预算项目的100</w:t>
      </w:r>
      <w:r>
        <w:rPr>
          <w:rFonts w:hint="eastAsia" w:ascii="仿宋_GB2312" w:hAnsi="仿宋_GB2312" w:eastAsia="仿宋_GB2312" w:cs="黑体"/>
          <w:sz w:val="32"/>
          <w:szCs w:val="32"/>
          <w:highlight w:val="none"/>
          <w:lang w:eastAsia="zh-CN"/>
        </w:rPr>
        <w:t>%</w:t>
      </w:r>
      <w:r>
        <w:rPr>
          <w:rFonts w:hint="eastAsia" w:eastAsia="仿宋_GB2312" w:cs="黑体"/>
          <w:sz w:val="32"/>
          <w:szCs w:val="32"/>
          <w:highlight w:val="none"/>
        </w:rPr>
        <w:t>。公开填报绩效目标的项目预算</w:t>
      </w:r>
      <w:r>
        <w:rPr>
          <w:rFonts w:hint="eastAsia" w:eastAsia="仿宋_GB2312" w:cs="黑体"/>
          <w:sz w:val="32"/>
          <w:szCs w:val="32"/>
          <w:highlight w:val="none"/>
          <w:lang w:val="en-US" w:eastAsia="zh-CN"/>
        </w:rPr>
        <w:t>203.61</w:t>
      </w:r>
      <w:r>
        <w:rPr>
          <w:rFonts w:hint="eastAsia" w:eastAsia="仿宋_GB2312" w:cs="黑体"/>
          <w:sz w:val="32"/>
          <w:szCs w:val="32"/>
          <w:highlight w:val="none"/>
        </w:rPr>
        <w:t>万元，占全部项目预算的100</w:t>
      </w:r>
      <w:r>
        <w:rPr>
          <w:rFonts w:hint="eastAsia" w:ascii="仿宋_GB2312" w:hAnsi="仿宋_GB2312" w:eastAsia="仿宋_GB2312" w:cs="黑体"/>
          <w:sz w:val="32"/>
          <w:szCs w:val="32"/>
          <w:highlight w:val="none"/>
          <w:lang w:eastAsia="zh-CN"/>
        </w:rPr>
        <w:t>%</w:t>
      </w:r>
      <w:r>
        <w:rPr>
          <w:rFonts w:hint="eastAsia" w:eastAsia="仿宋_GB2312" w:cs="黑体"/>
          <w:sz w:val="32"/>
          <w:szCs w:val="32"/>
          <w:highlight w:val="none"/>
        </w:rPr>
        <w:t xml:space="preserve">。 </w:t>
      </w:r>
      <w:bookmarkStart w:id="5" w:name="_GoBack"/>
      <w:bookmarkEnd w:id="5"/>
    </w:p>
    <w:p>
      <w:pPr>
        <w:pStyle w:val="14"/>
        <w:spacing w:after="0" w:line="600" w:lineRule="exact"/>
        <w:rPr>
          <w:rFonts w:hint="default" w:ascii="方正小标宋简体" w:hAnsi="方正小标宋简体" w:eastAsia="方正小标宋简体" w:cs="方正小标宋简体"/>
          <w:sz w:val="36"/>
          <w:szCs w:val="36"/>
          <w:highlight w:val="none"/>
        </w:rPr>
      </w:pPr>
    </w:p>
    <w:p>
      <w:pPr>
        <w:pStyle w:val="3"/>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2" w:name="_Toc15573"/>
      <w:r>
        <w:rPr>
          <w:rFonts w:hint="eastAsia" w:ascii="方正小标宋简体" w:hAnsi="方正小标宋简体" w:eastAsia="方正小标宋简体" w:cs="方正小标宋简体"/>
          <w:b w:val="0"/>
          <w:bCs w:val="0"/>
          <w:sz w:val="36"/>
          <w:szCs w:val="36"/>
          <w:highlight w:val="none"/>
        </w:rPr>
        <w:t>第三部分</w:t>
      </w:r>
      <w:r>
        <w:rPr>
          <w:rFonts w:hint="eastAsia" w:ascii="方正小标宋简体" w:hAnsi="方正小标宋简体" w:eastAsia="方正小标宋简体" w:cs="方正小标宋简体"/>
          <w:b w:val="0"/>
          <w:bCs w:val="0"/>
          <w:sz w:val="36"/>
          <w:szCs w:val="36"/>
          <w:highlight w:val="none"/>
          <w:lang w:val="en-US" w:eastAsia="zh-CN"/>
        </w:rPr>
        <w:t xml:space="preserve">  </w:t>
      </w:r>
      <w:r>
        <w:rPr>
          <w:rFonts w:hint="eastAsia" w:ascii="方正小标宋简体" w:hAnsi="方正小标宋简体" w:eastAsia="方正小标宋简体" w:cs="方正小标宋简体"/>
          <w:b w:val="0"/>
          <w:bCs w:val="0"/>
          <w:sz w:val="36"/>
          <w:szCs w:val="36"/>
          <w:highlight w:val="none"/>
        </w:rPr>
        <w:t>名词解释</w:t>
      </w:r>
      <w:bookmarkEnd w:id="2"/>
    </w:p>
    <w:p>
      <w:pPr>
        <w:rPr>
          <w:sz w:val="36"/>
          <w:szCs w:val="36"/>
          <w:highlight w:val="none"/>
        </w:rPr>
      </w:pPr>
    </w:p>
    <w:p>
      <w:pPr>
        <w:spacing w:line="600" w:lineRule="exact"/>
        <w:ind w:firstLine="642" w:firstLineChars="200"/>
        <w:rPr>
          <w:rFonts w:eastAsia="仿宋_GB2312" w:cs="黑体"/>
          <w:sz w:val="32"/>
          <w:szCs w:val="32"/>
          <w:highlight w:val="none"/>
        </w:rPr>
      </w:pPr>
      <w:r>
        <w:rPr>
          <w:rFonts w:hint="eastAsia" w:eastAsia="仿宋_GB2312" w:cs="黑体"/>
          <w:b/>
          <w:bCs/>
          <w:sz w:val="32"/>
          <w:szCs w:val="32"/>
          <w:highlight w:val="none"/>
        </w:rPr>
        <w:t>一、财政拨款：</w:t>
      </w:r>
      <w:r>
        <w:rPr>
          <w:rFonts w:hint="eastAsia" w:eastAsia="仿宋_GB2312" w:cs="黑体"/>
          <w:sz w:val="32"/>
          <w:szCs w:val="32"/>
          <w:highlight w:val="none"/>
        </w:rPr>
        <w:t>从同级财政部门取得的各类财政拨款，包括一般公共预算拨款、政府性基金预算拨款、国有资本经营预算拨款。</w:t>
      </w:r>
    </w:p>
    <w:p>
      <w:pPr>
        <w:spacing w:line="600" w:lineRule="exact"/>
        <w:ind w:firstLine="642" w:firstLineChars="200"/>
        <w:rPr>
          <w:highlight w:val="none"/>
        </w:rPr>
      </w:pPr>
      <w:r>
        <w:rPr>
          <w:rFonts w:hint="eastAsia" w:eastAsia="仿宋_GB2312" w:cs="黑体"/>
          <w:b/>
          <w:bCs/>
          <w:sz w:val="32"/>
          <w:szCs w:val="32"/>
          <w:highlight w:val="none"/>
        </w:rPr>
        <w:t>二、一般公共预算拨款收入：</w:t>
      </w:r>
      <w:r>
        <w:rPr>
          <w:rFonts w:hint="eastAsia" w:ascii="Times New Roman" w:hAnsi="Times New Roman" w:eastAsia="仿宋_GB2312" w:cs="仿宋"/>
          <w:bCs/>
          <w:sz w:val="30"/>
          <w:szCs w:val="30"/>
          <w:highlight w:val="none"/>
        </w:rPr>
        <w:t>指财政当年拨付的资金。</w:t>
      </w:r>
    </w:p>
    <w:p>
      <w:pPr>
        <w:spacing w:line="600" w:lineRule="exact"/>
        <w:ind w:firstLine="642" w:firstLineChars="200"/>
        <w:rPr>
          <w:rFonts w:eastAsia="仿宋_GB2312" w:cs="黑体"/>
          <w:sz w:val="32"/>
          <w:szCs w:val="32"/>
          <w:highlight w:val="none"/>
        </w:rPr>
      </w:pPr>
      <w:r>
        <w:rPr>
          <w:rFonts w:hint="eastAsia" w:eastAsia="仿宋_GB2312" w:cs="黑体"/>
          <w:b/>
          <w:bCs/>
          <w:sz w:val="32"/>
          <w:szCs w:val="32"/>
          <w:highlight w:val="none"/>
        </w:rPr>
        <w:t>三、财政专户管理资金：</w:t>
      </w:r>
      <w:r>
        <w:rPr>
          <w:rFonts w:hint="eastAsia" w:eastAsia="仿宋_GB2312" w:cs="黑体"/>
          <w:sz w:val="32"/>
          <w:szCs w:val="32"/>
          <w:highlight w:val="none"/>
        </w:rPr>
        <w:t>缴入财政专户、实行专项管理的高中以上学费、住宿费、高校委托培养费、函大、电大、夜大及短训班培训费等教育收费。</w:t>
      </w:r>
    </w:p>
    <w:p>
      <w:pPr>
        <w:spacing w:line="600" w:lineRule="exact"/>
        <w:ind w:firstLine="642" w:firstLineChars="200"/>
        <w:rPr>
          <w:rFonts w:eastAsia="仿宋_GB2312" w:cs="黑体"/>
          <w:sz w:val="32"/>
          <w:szCs w:val="32"/>
          <w:highlight w:val="none"/>
        </w:rPr>
      </w:pPr>
      <w:r>
        <w:rPr>
          <w:rFonts w:hint="eastAsia" w:eastAsia="仿宋_GB2312" w:cs="黑体"/>
          <w:b/>
          <w:bCs/>
          <w:sz w:val="32"/>
          <w:szCs w:val="32"/>
          <w:highlight w:val="none"/>
        </w:rPr>
        <w:t>四、单位资金：</w:t>
      </w:r>
      <w:r>
        <w:rPr>
          <w:rFonts w:hint="eastAsia" w:eastAsia="仿宋_GB2312" w:cs="黑体"/>
          <w:sz w:val="32"/>
          <w:szCs w:val="32"/>
          <w:highlight w:val="none"/>
        </w:rPr>
        <w:t>除财政拨款收入和财政专户管理资金以外的收入，包括事业收入（不含教育收费）、上级补助收入、附属单位上缴收入、事业单位经营收入及其他收入（包含债务收入、投资收益等）。</w:t>
      </w:r>
    </w:p>
    <w:p>
      <w:pPr>
        <w:spacing w:line="600" w:lineRule="exact"/>
        <w:ind w:firstLine="642" w:firstLineChars="200"/>
        <w:rPr>
          <w:rFonts w:eastAsia="仿宋_GB2312" w:cs="黑体"/>
          <w:sz w:val="32"/>
          <w:szCs w:val="32"/>
          <w:highlight w:val="none"/>
        </w:rPr>
      </w:pPr>
      <w:r>
        <w:rPr>
          <w:rFonts w:hint="eastAsia" w:eastAsia="仿宋_GB2312" w:cs="黑体"/>
          <w:b/>
          <w:bCs/>
          <w:sz w:val="32"/>
          <w:szCs w:val="32"/>
          <w:highlight w:val="none"/>
        </w:rPr>
        <w:t>五、基本支出：</w:t>
      </w:r>
      <w:r>
        <w:rPr>
          <w:rFonts w:hint="eastAsia" w:eastAsia="仿宋_GB2312" w:cs="黑体"/>
          <w:sz w:val="32"/>
          <w:szCs w:val="32"/>
          <w:highlight w:val="none"/>
        </w:rPr>
        <w:t>指为保障机构正常运转、完成工作任务而发生的人员支出和公用支出。</w:t>
      </w:r>
    </w:p>
    <w:p>
      <w:pPr>
        <w:spacing w:line="600" w:lineRule="exact"/>
        <w:ind w:firstLine="642" w:firstLineChars="200"/>
        <w:rPr>
          <w:rFonts w:eastAsia="仿宋_GB2312" w:cs="黑体"/>
          <w:sz w:val="32"/>
          <w:szCs w:val="32"/>
          <w:highlight w:val="none"/>
        </w:rPr>
      </w:pPr>
      <w:r>
        <w:rPr>
          <w:rFonts w:hint="eastAsia" w:eastAsia="仿宋_GB2312" w:cs="黑体"/>
          <w:b/>
          <w:bCs/>
          <w:sz w:val="32"/>
          <w:szCs w:val="32"/>
          <w:highlight w:val="none"/>
        </w:rPr>
        <w:t>六、项目支出：</w:t>
      </w:r>
      <w:r>
        <w:rPr>
          <w:rFonts w:hint="eastAsia" w:eastAsia="仿宋_GB2312" w:cs="黑体"/>
          <w:sz w:val="32"/>
          <w:szCs w:val="32"/>
          <w:highlight w:val="none"/>
        </w:rPr>
        <w:t>指在基本支出之外为完成特定工作任务和事业发展目标所发生的支出。</w:t>
      </w:r>
    </w:p>
    <w:p>
      <w:pPr>
        <w:spacing w:line="600" w:lineRule="exact"/>
        <w:ind w:firstLine="642" w:firstLineChars="200"/>
        <w:rPr>
          <w:rFonts w:eastAsia="仿宋_GB2312" w:cs="黑体"/>
          <w:sz w:val="32"/>
          <w:szCs w:val="32"/>
          <w:highlight w:val="none"/>
        </w:rPr>
      </w:pPr>
      <w:r>
        <w:rPr>
          <w:rFonts w:hint="eastAsia" w:eastAsia="仿宋_GB2312" w:cs="黑体"/>
          <w:b/>
          <w:bCs/>
          <w:sz w:val="32"/>
          <w:szCs w:val="32"/>
          <w:highlight w:val="none"/>
        </w:rPr>
        <w:t>七、对个人和家庭的补助：</w:t>
      </w:r>
      <w:r>
        <w:rPr>
          <w:rFonts w:hint="eastAsia" w:eastAsia="仿宋_GB2312" w:cs="黑体"/>
          <w:sz w:val="32"/>
          <w:szCs w:val="32"/>
          <w:highlight w:val="none"/>
        </w:rPr>
        <w:t>是指政府用于对个人和家庭的补助支出。</w:t>
      </w:r>
    </w:p>
    <w:p>
      <w:pPr>
        <w:spacing w:line="600" w:lineRule="exact"/>
        <w:ind w:firstLine="642" w:firstLineChars="200"/>
        <w:rPr>
          <w:rFonts w:eastAsia="仿宋_GB2312" w:cs="黑体"/>
          <w:sz w:val="32"/>
          <w:szCs w:val="32"/>
          <w:highlight w:val="none"/>
        </w:rPr>
      </w:pPr>
      <w:r>
        <w:rPr>
          <w:rFonts w:hint="eastAsia" w:eastAsia="仿宋_GB2312" w:cs="黑体"/>
          <w:b/>
          <w:bCs/>
          <w:sz w:val="32"/>
          <w:szCs w:val="32"/>
          <w:highlight w:val="none"/>
        </w:rPr>
        <w:t>八、“三公”经费：</w:t>
      </w:r>
      <w:r>
        <w:rPr>
          <w:rFonts w:hint="eastAsia" w:eastAsia="仿宋_GB2312" w:cs="黑体"/>
          <w:sz w:val="32"/>
          <w:szCs w:val="32"/>
          <w:highlight w:val="none"/>
        </w:rPr>
        <w:t>指部门</w:t>
      </w:r>
      <w:r>
        <w:rPr>
          <w:rFonts w:hint="eastAsia" w:eastAsia="仿宋_GB2312" w:cs="黑体"/>
          <w:sz w:val="32"/>
          <w:szCs w:val="32"/>
          <w:highlight w:val="none"/>
          <w:lang w:eastAsia="zh-CN"/>
        </w:rPr>
        <w:t>（</w:t>
      </w:r>
      <w:r>
        <w:rPr>
          <w:rFonts w:hint="eastAsia" w:eastAsia="仿宋_GB2312" w:cs="黑体"/>
          <w:sz w:val="32"/>
          <w:szCs w:val="32"/>
          <w:highlight w:val="none"/>
        </w:rPr>
        <w:t>单位</w:t>
      </w:r>
      <w:r>
        <w:rPr>
          <w:rFonts w:hint="eastAsia" w:eastAsia="仿宋_GB2312" w:cs="黑体"/>
          <w:sz w:val="32"/>
          <w:szCs w:val="32"/>
          <w:highlight w:val="none"/>
          <w:lang w:eastAsia="zh-CN"/>
        </w:rPr>
        <w:t>）</w:t>
      </w:r>
      <w:r>
        <w:rPr>
          <w:rFonts w:hint="eastAsia" w:eastAsia="仿宋_GB2312" w:cs="黑体"/>
          <w:sz w:val="32"/>
          <w:szCs w:val="32"/>
          <w:highlight w:val="none"/>
        </w:rPr>
        <w:t>用一般公共预算财政拨款安排的因公出国（境）费、公务用车购置及运行维护费和公务接待费。其中，因公出国（境）费反映部门</w:t>
      </w:r>
      <w:r>
        <w:rPr>
          <w:rFonts w:hint="eastAsia" w:eastAsia="仿宋_GB2312" w:cs="黑体"/>
          <w:sz w:val="32"/>
          <w:szCs w:val="32"/>
          <w:highlight w:val="none"/>
          <w:lang w:eastAsia="zh-CN"/>
        </w:rPr>
        <w:t>（</w:t>
      </w:r>
      <w:r>
        <w:rPr>
          <w:rFonts w:hint="eastAsia" w:eastAsia="仿宋_GB2312" w:cs="黑体"/>
          <w:sz w:val="32"/>
          <w:szCs w:val="32"/>
          <w:highlight w:val="none"/>
        </w:rPr>
        <w:t>单位</w:t>
      </w:r>
      <w:r>
        <w:rPr>
          <w:rFonts w:hint="eastAsia" w:eastAsia="仿宋_GB2312" w:cs="黑体"/>
          <w:sz w:val="32"/>
          <w:szCs w:val="32"/>
          <w:highlight w:val="none"/>
          <w:lang w:eastAsia="zh-CN"/>
        </w:rPr>
        <w:t>）</w:t>
      </w:r>
      <w:r>
        <w:rPr>
          <w:rFonts w:hint="eastAsia" w:eastAsia="仿宋_GB2312" w:cs="黑体"/>
          <w:sz w:val="32"/>
          <w:szCs w:val="32"/>
          <w:highlight w:val="none"/>
        </w:rPr>
        <w:t>公务出国（境）的住宿费、旅费、伙食补助费、杂费、培训费等支出；公务用车购置及运行维护费反映部门</w:t>
      </w:r>
      <w:r>
        <w:rPr>
          <w:rFonts w:hint="eastAsia" w:eastAsia="仿宋_GB2312" w:cs="黑体"/>
          <w:sz w:val="32"/>
          <w:szCs w:val="32"/>
          <w:highlight w:val="none"/>
          <w:lang w:eastAsia="zh-CN"/>
        </w:rPr>
        <w:t>（</w:t>
      </w:r>
      <w:r>
        <w:rPr>
          <w:rFonts w:hint="eastAsia" w:eastAsia="仿宋_GB2312" w:cs="黑体"/>
          <w:sz w:val="32"/>
          <w:szCs w:val="32"/>
          <w:highlight w:val="none"/>
        </w:rPr>
        <w:t>单位</w:t>
      </w:r>
      <w:r>
        <w:rPr>
          <w:rFonts w:hint="eastAsia" w:eastAsia="仿宋_GB2312" w:cs="黑体"/>
          <w:sz w:val="32"/>
          <w:szCs w:val="32"/>
          <w:highlight w:val="none"/>
          <w:lang w:eastAsia="zh-CN"/>
        </w:rPr>
        <w:t>）</w:t>
      </w:r>
      <w:r>
        <w:rPr>
          <w:rFonts w:hint="eastAsia" w:eastAsia="仿宋_GB2312" w:cs="黑体"/>
          <w:sz w:val="32"/>
          <w:szCs w:val="32"/>
          <w:highlight w:val="none"/>
        </w:rPr>
        <w:t>公务用车购置费、燃料费、维修费、过路过桥费、保险费、安全奖励费用等支出；公务接待费反映部门</w:t>
      </w:r>
      <w:r>
        <w:rPr>
          <w:rFonts w:hint="eastAsia" w:eastAsia="仿宋_GB2312" w:cs="黑体"/>
          <w:sz w:val="32"/>
          <w:szCs w:val="32"/>
          <w:highlight w:val="none"/>
          <w:lang w:eastAsia="zh-CN"/>
        </w:rPr>
        <w:t>（</w:t>
      </w:r>
      <w:r>
        <w:rPr>
          <w:rFonts w:hint="eastAsia" w:eastAsia="仿宋_GB2312" w:cs="黑体"/>
          <w:sz w:val="32"/>
          <w:szCs w:val="32"/>
          <w:highlight w:val="none"/>
        </w:rPr>
        <w:t>单位</w:t>
      </w:r>
      <w:r>
        <w:rPr>
          <w:rFonts w:hint="eastAsia" w:eastAsia="仿宋_GB2312" w:cs="黑体"/>
          <w:sz w:val="32"/>
          <w:szCs w:val="32"/>
          <w:highlight w:val="none"/>
          <w:lang w:eastAsia="zh-CN"/>
        </w:rPr>
        <w:t>）</w:t>
      </w:r>
      <w:r>
        <w:rPr>
          <w:rFonts w:hint="eastAsia" w:eastAsia="仿宋_GB2312" w:cs="黑体"/>
          <w:sz w:val="32"/>
          <w:szCs w:val="32"/>
          <w:highlight w:val="none"/>
        </w:rPr>
        <w:t>按规定开支的各类公务接待（含外宾接待）支出。</w:t>
      </w:r>
    </w:p>
    <w:p>
      <w:pPr>
        <w:spacing w:line="600" w:lineRule="exact"/>
        <w:ind w:firstLine="642" w:firstLineChars="200"/>
        <w:rPr>
          <w:rFonts w:eastAsia="仿宋_GB2312" w:cs="黑体"/>
          <w:sz w:val="32"/>
          <w:szCs w:val="32"/>
          <w:highlight w:val="none"/>
        </w:rPr>
      </w:pPr>
      <w:r>
        <w:rPr>
          <w:rFonts w:hint="eastAsia" w:eastAsia="仿宋_GB2312" w:cs="黑体"/>
          <w:b/>
          <w:bCs/>
          <w:sz w:val="32"/>
          <w:szCs w:val="32"/>
          <w:highlight w:val="none"/>
        </w:rPr>
        <w:t>九、</w:t>
      </w:r>
      <w:r>
        <w:rPr>
          <w:rFonts w:hint="eastAsia" w:eastAsia="仿宋_GB2312" w:cs="黑体"/>
          <w:b/>
          <w:bCs/>
          <w:sz w:val="32"/>
          <w:szCs w:val="32"/>
          <w:highlight w:val="none"/>
          <w:lang w:val="en-US" w:eastAsia="zh-CN"/>
        </w:rPr>
        <w:t>机构</w:t>
      </w:r>
      <w:r>
        <w:rPr>
          <w:rFonts w:hint="eastAsia" w:eastAsia="仿宋_GB2312" w:cs="黑体"/>
          <w:b/>
          <w:bCs/>
          <w:sz w:val="32"/>
          <w:szCs w:val="32"/>
          <w:highlight w:val="none"/>
        </w:rPr>
        <w:t>运行经费：</w:t>
      </w:r>
      <w:r>
        <w:rPr>
          <w:rFonts w:hint="eastAsia" w:eastAsia="仿宋_GB2312" w:cs="黑体"/>
          <w:sz w:val="32"/>
          <w:szCs w:val="32"/>
          <w:highlight w:val="none"/>
        </w:rPr>
        <w:t>指部门</w:t>
      </w:r>
      <w:r>
        <w:rPr>
          <w:rFonts w:hint="eastAsia" w:eastAsia="仿宋_GB2312" w:cs="黑体"/>
          <w:sz w:val="32"/>
          <w:szCs w:val="32"/>
          <w:highlight w:val="none"/>
          <w:lang w:eastAsia="zh-CN"/>
        </w:rPr>
        <w:t>（</w:t>
      </w:r>
      <w:r>
        <w:rPr>
          <w:rFonts w:hint="eastAsia" w:eastAsia="仿宋_GB2312" w:cs="黑体"/>
          <w:sz w:val="32"/>
          <w:szCs w:val="32"/>
          <w:highlight w:val="none"/>
        </w:rPr>
        <w:t>单位</w:t>
      </w:r>
      <w:r>
        <w:rPr>
          <w:rFonts w:hint="eastAsia" w:eastAsia="仿宋_GB2312" w:cs="黑体"/>
          <w:sz w:val="32"/>
          <w:szCs w:val="32"/>
          <w:highlight w:val="none"/>
          <w:lang w:eastAsia="zh-CN"/>
        </w:rPr>
        <w:t>）</w:t>
      </w:r>
      <w:r>
        <w:rPr>
          <w:rFonts w:hint="eastAsia" w:eastAsia="仿宋_GB2312" w:cs="黑体"/>
          <w:sz w:val="32"/>
          <w:szCs w:val="32"/>
          <w:highlight w:val="none"/>
        </w:rPr>
        <w:t>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spacing w:line="600" w:lineRule="exact"/>
        <w:jc w:val="center"/>
        <w:rPr>
          <w:rFonts w:ascii="方正小标宋简体" w:hAnsi="方正小标宋简体" w:eastAsia="方正小标宋简体" w:cs="方正小标宋简体"/>
          <w:sz w:val="36"/>
          <w:szCs w:val="36"/>
          <w:highlight w:val="none"/>
        </w:rPr>
      </w:pPr>
    </w:p>
    <w:p>
      <w:pPr>
        <w:pStyle w:val="3"/>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3" w:name="_Toc21331"/>
      <w:r>
        <w:rPr>
          <w:rFonts w:hint="eastAsia" w:ascii="方正小标宋简体" w:hAnsi="方正小标宋简体" w:eastAsia="方正小标宋简体" w:cs="方正小标宋简体"/>
          <w:b w:val="0"/>
          <w:bCs w:val="0"/>
          <w:sz w:val="36"/>
          <w:szCs w:val="36"/>
          <w:highlight w:val="none"/>
        </w:rPr>
        <w:t>第四部分</w:t>
      </w:r>
      <w:r>
        <w:rPr>
          <w:rFonts w:hint="eastAsia" w:ascii="方正小标宋简体" w:hAnsi="方正小标宋简体" w:eastAsia="方正小标宋简体" w:cs="方正小标宋简体"/>
          <w:b w:val="0"/>
          <w:bCs w:val="0"/>
          <w:sz w:val="36"/>
          <w:szCs w:val="36"/>
          <w:highlight w:val="none"/>
          <w:lang w:val="en-US" w:eastAsia="zh-CN"/>
        </w:rPr>
        <w:t xml:space="preserve">  </w:t>
      </w:r>
      <w:r>
        <w:rPr>
          <w:rFonts w:hint="eastAsia" w:ascii="方正小标宋简体" w:hAnsi="方正小标宋简体" w:eastAsia="方正小标宋简体" w:cs="方正小标宋简体"/>
          <w:b w:val="0"/>
          <w:bCs w:val="0"/>
          <w:sz w:val="36"/>
          <w:szCs w:val="36"/>
          <w:highlight w:val="none"/>
        </w:rPr>
        <w:t>预算公开联系方式及信息反馈渠道</w:t>
      </w:r>
      <w:bookmarkEnd w:id="3"/>
    </w:p>
    <w:p>
      <w:pPr>
        <w:snapToGrid w:val="0"/>
        <w:spacing w:line="600" w:lineRule="exact"/>
        <w:rPr>
          <w:rFonts w:ascii="方正小标宋简体" w:hAnsi="方正小标宋简体" w:eastAsia="方正小标宋简体" w:cs="方正小标宋简体"/>
          <w:sz w:val="36"/>
          <w:szCs w:val="36"/>
          <w:highlight w:val="none"/>
        </w:rPr>
      </w:pPr>
    </w:p>
    <w:p>
      <w:pPr>
        <w:snapToGri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本单位预算公开信息反馈和联系方式：</w:t>
      </w:r>
    </w:p>
    <w:p>
      <w:pPr>
        <w:snapToGrid w:val="0"/>
        <w:spacing w:line="600" w:lineRule="exact"/>
        <w:ind w:firstLine="640" w:firstLineChars="200"/>
        <w:rPr>
          <w:rFonts w:ascii="仿宋_GB2312" w:hAnsi="仿宋_GB2312" w:eastAsia="仿宋_GB2312" w:cs="仿宋_GB2312"/>
          <w:sz w:val="32"/>
          <w:szCs w:val="32"/>
          <w:highlight w:val="none"/>
        </w:rPr>
        <w:sectPr>
          <w:pgSz w:w="11910" w:h="16840"/>
          <w:pgMar w:top="1580" w:right="1630" w:bottom="280" w:left="1240" w:header="720" w:footer="720" w:gutter="0"/>
          <w:pgNumType w:fmt="numberInDash"/>
          <w:cols w:space="720" w:num="1"/>
        </w:sect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车力木格</w:t>
      </w:r>
      <w:r>
        <w:rPr>
          <w:rFonts w:hint="eastAsia" w:ascii="仿宋_GB2312" w:hAnsi="仿宋_GB2312" w:eastAsia="仿宋_GB2312" w:cs="仿宋_GB2312"/>
          <w:sz w:val="32"/>
          <w:szCs w:val="32"/>
          <w:highlight w:val="none"/>
        </w:rPr>
        <w:t xml:space="preserve">           联系电话：</w:t>
      </w:r>
      <w:r>
        <w:rPr>
          <w:rFonts w:hint="eastAsia" w:ascii="仿宋_GB2312" w:hAnsi="仿宋_GB2312" w:eastAsia="仿宋_GB2312" w:cs="仿宋_GB2312"/>
          <w:sz w:val="32"/>
          <w:szCs w:val="32"/>
          <w:highlight w:val="none"/>
          <w:lang w:val="en-US" w:eastAsia="zh-CN"/>
        </w:rPr>
        <w:t>0475-8889931</w:t>
      </w:r>
    </w:p>
    <w:p>
      <w:pPr>
        <w:pStyle w:val="3"/>
        <w:tabs>
          <w:tab w:val="left" w:pos="4392"/>
        </w:tabs>
        <w:adjustRightInd/>
        <w:snapToGrid/>
        <w:spacing w:before="0" w:after="0" w:line="600" w:lineRule="exact"/>
        <w:ind w:firstLine="0" w:firstLineChars="0"/>
        <w:jc w:val="center"/>
        <w:rPr>
          <w:sz w:val="23"/>
          <w:highlight w:val="none"/>
        </w:rPr>
      </w:pPr>
      <w:bookmarkStart w:id="4" w:name="_Toc2232"/>
      <w:r>
        <w:rPr>
          <w:rFonts w:hint="eastAsia" w:ascii="方正小标宋简体" w:hAnsi="方正小标宋简体" w:eastAsia="方正小标宋简体" w:cs="方正小标宋简体"/>
          <w:b w:val="0"/>
          <w:bCs w:val="0"/>
          <w:sz w:val="36"/>
          <w:szCs w:val="36"/>
          <w:highlight w:val="none"/>
        </w:rPr>
        <w:t xml:space="preserve">第五部分  </w:t>
      </w:r>
      <w:bookmarkEnd w:id="4"/>
      <w:r>
        <w:rPr>
          <w:rFonts w:hint="eastAsia" w:ascii="方正小标宋简体" w:hAnsi="方正小标宋简体" w:eastAsia="方正小标宋简体" w:cs="方正小标宋简体"/>
          <w:b w:val="0"/>
          <w:bCs w:val="0"/>
          <w:sz w:val="36"/>
          <w:szCs w:val="36"/>
          <w:highlight w:val="none"/>
          <w:lang w:val="en-US" w:eastAsia="zh-CN"/>
        </w:rPr>
        <w:t>2024</w:t>
      </w:r>
      <w:r>
        <w:rPr>
          <w:rFonts w:hint="eastAsia" w:ascii="方正小标宋简体" w:hAnsi="方正小标宋简体" w:eastAsia="方正小标宋简体" w:cs="方正小标宋简体"/>
          <w:b w:val="0"/>
          <w:bCs w:val="0"/>
          <w:sz w:val="36"/>
          <w:szCs w:val="36"/>
          <w:highlight w:val="none"/>
        </w:rPr>
        <w:t>年度</w:t>
      </w:r>
      <w:r>
        <w:rPr>
          <w:rFonts w:hint="eastAsia" w:ascii="方正小标宋简体" w:hAnsi="方正小标宋简体" w:eastAsia="方正小标宋简体" w:cs="方正小标宋简体"/>
          <w:b w:val="0"/>
          <w:bCs w:val="0"/>
          <w:sz w:val="36"/>
          <w:szCs w:val="36"/>
          <w:highlight w:val="none"/>
          <w:lang w:val="en-US" w:eastAsia="zh-CN"/>
        </w:rPr>
        <w:t>通辽经济技术开发区新城街道党群服务中心</w:t>
      </w:r>
      <w:r>
        <w:rPr>
          <w:rFonts w:hint="eastAsia" w:ascii="方正小标宋简体" w:hAnsi="方正小标宋简体" w:eastAsia="方正小标宋简体" w:cs="方正小标宋简体"/>
          <w:b w:val="0"/>
          <w:bCs w:val="0"/>
          <w:sz w:val="36"/>
          <w:szCs w:val="36"/>
          <w:highlight w:val="none"/>
        </w:rPr>
        <w:t>预算表</w:t>
      </w:r>
    </w:p>
    <w:p>
      <w:pPr>
        <w:spacing w:line="600" w:lineRule="exact"/>
        <w:jc w:val="both"/>
        <w:rPr>
          <w:rFonts w:hint="eastAsia" w:eastAsia="宋体"/>
          <w:sz w:val="20"/>
          <w:highlight w:val="none"/>
          <w:lang w:val="en-US" w:eastAsia="zh-CN"/>
        </w:rPr>
      </w:pPr>
      <w:r>
        <w:rPr>
          <w:rFonts w:hint="eastAsia" w:eastAsia="宋体"/>
          <w:sz w:val="20"/>
          <w:highlight w:val="none"/>
          <w:lang w:val="en-US" w:eastAsia="zh-CN"/>
        </w:rPr>
        <w:t>详见附件</w:t>
      </w:r>
    </w:p>
    <w:p>
      <w:pPr>
        <w:pStyle w:val="14"/>
        <w:ind w:left="0" w:leftChars="0" w:firstLine="0"/>
        <w:rPr>
          <w:rFonts w:hint="default"/>
          <w:highlight w:val="none"/>
        </w:rPr>
      </w:pPr>
    </w:p>
    <w:sectPr>
      <w:footerReference r:id="rId6" w:type="default"/>
      <w:pgSz w:w="11906" w:h="16838"/>
      <w:pgMar w:top="1440" w:right="1800" w:bottom="1440" w:left="1800" w:header="851" w:footer="992" w:gutt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Helvetica">
    <w:altName w:val="Segoe Print"/>
    <w:panose1 w:val="020B0604020202020204"/>
    <w:charset w:val="00"/>
    <w:family w:val="auto"/>
    <w:pitch w:val="default"/>
    <w:sig w:usb0="00000000" w:usb1="00000000" w:usb2="00000009" w:usb3="00000000" w:csb0="000001FF" w:csb1="00000000"/>
  </w:font>
  <w:font w:name="Courier">
    <w:altName w:val="Courier New"/>
    <w:panose1 w:val="02070409020205020404"/>
    <w:charset w:val="00"/>
    <w:family w:val="auto"/>
    <w:pitch w:val="default"/>
    <w:sig w:usb0="00000000" w:usb1="00000000" w:usb2="00000000" w:usb3="00000000" w:csb0="00000001" w:csb1="00000000"/>
  </w:font>
  <w:font w:name="Tms Rmn">
    <w:altName w:val="Segoe Print"/>
    <w:panose1 w:val="02020603040505020304"/>
    <w:charset w:val="00"/>
    <w:family w:val="auto"/>
    <w:pitch w:val="default"/>
    <w:sig w:usb0="00000000" w:usb1="00000000" w:usb2="00000000" w:usb3="00000000" w:csb0="00000001" w:csb1="00000000"/>
  </w:font>
  <w:font w:name="Helv">
    <w:altName w:val="Segoe Print"/>
    <w:panose1 w:val="020B0604020202030204"/>
    <w:charset w:val="00"/>
    <w:family w:val="auto"/>
    <w:pitch w:val="default"/>
    <w:sig w:usb0="00000000" w:usb1="00000000" w:usb2="00000000" w:usb3="00000000" w:csb0="00000001" w:csb1="00000000"/>
  </w:font>
  <w:font w:name="New York">
    <w:altName w:val="Segoe Print"/>
    <w:panose1 w:val="02040503060506020304"/>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方正大标宋简体">
    <w:altName w:val="微软雅黑"/>
    <w:panose1 w:val="02000000000000000000"/>
    <w:charset w:val="86"/>
    <w:family w:val="auto"/>
    <w:pitch w:val="default"/>
    <w:sig w:usb0="00000000" w:usb1="00000000" w:usb2="00000012" w:usb3="00000000" w:csb0="00040001" w:csb1="00000000"/>
  </w:font>
  <w:font w:name="Times New Roman (正文 CS 字体)">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方正楷体简体">
    <w:altName w:val="宋体"/>
    <w:panose1 w:val="02000000000000000000"/>
    <w:charset w:val="86"/>
    <w:family w:val="auto"/>
    <w:pitch w:val="default"/>
    <w:sig w:usb0="00000000" w:usb1="00000000" w:usb2="00000012" w:usb3="00000000" w:csb0="00040001" w:csb1="00000000"/>
  </w:font>
  <w:font w:name="方正书宋_GBK">
    <w:altName w:val="宋体"/>
    <w:panose1 w:val="02000000000000000000"/>
    <w:charset w:val="86"/>
    <w:family w:val="auto"/>
    <w:pitch w:val="default"/>
    <w:sig w:usb0="00000001" w:usb1="08000000" w:usb2="00000000" w:usb3="00000000" w:csb0="00040000" w:csb1="00000000"/>
  </w:font>
  <w:font w:name="Nimbus Roman No9 L">
    <w:altName w:val="Microsoft YaHei UI"/>
    <w:panose1 w:val="00000000000000000000"/>
    <w:charset w:val="00"/>
    <w:family w:val="auto"/>
    <w:pitch w:val="default"/>
    <w:sig w:usb0="00000000" w:usb1="00000000" w:usb2="00000000" w:usb3="00000000" w:csb0="00040001" w:csb1="00000000"/>
  </w:font>
  <w:font w:name="DejaVu Sans">
    <w:altName w:val="Segoe Print"/>
    <w:panose1 w:val="020B0603030804020204"/>
    <w:charset w:val="00"/>
    <w:family w:val="auto"/>
    <w:pitch w:val="default"/>
    <w:sig w:usb0="E7006EFF" w:usb1="D200FDFF" w:usb2="0A246029" w:usb3="0400200C" w:csb0="600001FF" w:csb1="DFFF0000"/>
  </w:font>
  <w:font w:name="方正宋体S-超大字符集">
    <w:altName w:val="宋体"/>
    <w:panose1 w:val="02000000000000000000"/>
    <w:charset w:val="86"/>
    <w:family w:val="auto"/>
    <w:pitch w:val="default"/>
    <w:sig w:usb0="00000001" w:usb1="08000000" w:usb2="00000000" w:usb3="00000000" w:csb0="00040000" w:csb1="00000000"/>
  </w:font>
  <w:font w:name="方正楷体_GBK">
    <w:altName w:val="宋体"/>
    <w:panose1 w:val="02000000000000000000"/>
    <w:charset w:val="86"/>
    <w:family w:val="auto"/>
    <w:pitch w:val="default"/>
    <w:sig w:usb0="00000001" w:usb1="08000000" w:usb2="00000000" w:usb3="00000000" w:csb0="00040000" w:csb1="00000000"/>
  </w:font>
  <w:font w:name="华文仿宋">
    <w:altName w:val="仿宋"/>
    <w:panose1 w:val="02010600040101010101"/>
    <w:charset w:val="86"/>
    <w:family w:val="auto"/>
    <w:pitch w:val="default"/>
    <w:sig w:usb0="00000287" w:usb1="080F0000" w:usb2="00000000" w:usb3="00000000" w:csb0="0004009F" w:csb1="DFD70000"/>
  </w:font>
  <w:font w:name="Liberation Sans">
    <w:altName w:val="Arial Black"/>
    <w:panose1 w:val="020B0604020202020204"/>
    <w:charset w:val="00"/>
    <w:family w:val="auto"/>
    <w:pitch w:val="default"/>
    <w:sig w:usb0="A00002AF" w:usb1="500078FB" w:usb2="00000000" w:usb3="00000000" w:csb0="6000009F" w:csb1="DFD70000"/>
  </w:font>
  <w:font w:name="Liberation Mono">
    <w:altName w:val="Consolas"/>
    <w:panose1 w:val="02070409020205020404"/>
    <w:charset w:val="00"/>
    <w:family w:val="auto"/>
    <w:pitch w:val="default"/>
    <w:sig w:usb0="A00002AF" w:usb1="400078FB" w:usb2="00000000" w:usb3="00000000" w:csb0="6000009F" w:csb1="DFD70000"/>
  </w:font>
  <w:font w:name="FreeSerif">
    <w:altName w:val="Times New Roman"/>
    <w:panose1 w:val="02020603050405020304"/>
    <w:charset w:val="00"/>
    <w:family w:val="auto"/>
    <w:pitch w:val="default"/>
    <w:sig w:usb0="E59FAFFF" w:usb1="C200FDFF" w:usb2="43501B29" w:usb3="04000043" w:csb0="600101FF" w:csb1="FFFF0000"/>
  </w:font>
  <w:font w:name="Noto Serif Khmer">
    <w:altName w:val="PMingLiU-ExtB"/>
    <w:panose1 w:val="02020502060506020304"/>
    <w:charset w:val="00"/>
    <w:family w:val="auto"/>
    <w:pitch w:val="default"/>
    <w:sig w:usb0="80000003" w:usb1="0000205B" w:usb2="00010000" w:usb3="00000000" w:csb0="00000001" w:csb1="00000000"/>
  </w:font>
  <w:font w:name="汉仪中宋简">
    <w:altName w:val="宋体"/>
    <w:panose1 w:val="02010600000101010101"/>
    <w:charset w:val="86"/>
    <w:family w:val="auto"/>
    <w:pitch w:val="default"/>
    <w:sig w:usb0="00000001" w:usb1="080E0800" w:usb2="00000002" w:usb3="00000000" w:csb0="0004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 w:name="Arial Black">
    <w:panose1 w:val="020B0A04020102020204"/>
    <w:charset w:val="00"/>
    <w:family w:val="auto"/>
    <w:pitch w:val="default"/>
    <w:sig w:usb0="A00002AF" w:usb1="400078FB" w:usb2="00000000" w:usb3="00000000" w:csb0="6000009F" w:csb1="DFD70000"/>
  </w:font>
  <w:font w:name="Consolas">
    <w:panose1 w:val="020B0609020204030204"/>
    <w:charset w:val="00"/>
    <w:family w:val="auto"/>
    <w:pitch w:val="default"/>
    <w:sig w:usb0="E00006FF" w:usb1="0000FCFF" w:usb2="00000001" w:usb3="00000000" w:csb0="6000019F" w:csb1="DFD70000"/>
  </w:font>
  <w:font w:name="PMingLiU-ExtB">
    <w:panose1 w:val="02020500000000000000"/>
    <w:charset w:val="88"/>
    <w:family w:val="auto"/>
    <w:pitch w:val="default"/>
    <w:sig w:usb0="8000002F" w:usb1="02000008" w:usb2="00000000" w:usb3="00000000" w:csb0="00100001" w:csb1="00000000"/>
  </w:font>
  <w:font w:name="Cambria Math">
    <w:panose1 w:val="02040503050406030204"/>
    <w:charset w:val="00"/>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SimHei Western">
    <w:altName w:val="黑体"/>
    <w:panose1 w:val="00000000000000000000"/>
    <w:charset w:val="00"/>
    <w:family w:val="auto"/>
    <w:pitch w:val="default"/>
    <w:sig w:usb0="00000000" w:usb1="00000000" w:usb2="00000000" w:usb3="00000000" w:csb0="00000001" w:csb1="00000000"/>
  </w:font>
  <w:font w:name="Cambria Math CE">
    <w:altName w:val="Cambria"/>
    <w:panose1 w:val="00000000000000000000"/>
    <w:charset w:val="EE"/>
    <w:family w:val="auto"/>
    <w:pitch w:val="default"/>
    <w:sig w:usb0="00000000" w:usb1="00000000" w:usb2="00000000" w:usb3="00000000" w:csb0="00000002" w:csb1="00000000"/>
  </w:font>
  <w:font w:name="Cambria Math Cyr">
    <w:altName w:val="Cambria"/>
    <w:panose1 w:val="00000000000000000000"/>
    <w:charset w:val="CC"/>
    <w:family w:val="auto"/>
    <w:pitch w:val="default"/>
    <w:sig w:usb0="00000000" w:usb1="00000000" w:usb2="00000000" w:usb3="00000000" w:csb0="00000004" w:csb1="00000000"/>
  </w:font>
  <w:font w:name="Cambria Math Greek">
    <w:altName w:val="Cambria"/>
    <w:panose1 w:val="00000000000000000000"/>
    <w:charset w:val="A1"/>
    <w:family w:val="auto"/>
    <w:pitch w:val="default"/>
    <w:sig w:usb0="00000000" w:usb1="00000000" w:usb2="00000000" w:usb3="00000000" w:csb0="00000008" w:csb1="00000000"/>
  </w:font>
  <w:font w:name="Cambria Math Tur">
    <w:altName w:val="Cambria"/>
    <w:panose1 w:val="00000000000000000000"/>
    <w:charset w:val="A2"/>
    <w:family w:val="auto"/>
    <w:pitch w:val="default"/>
    <w:sig w:usb0="00000000" w:usb1="00000000" w:usb2="00000000" w:usb3="00000000" w:csb0="00000010" w:csb1="00000000"/>
  </w:font>
  <w:font w:name="Cambria Math Baltic">
    <w:altName w:val="Cambria"/>
    <w:panose1 w:val="00000000000000000000"/>
    <w:charset w:val="BA"/>
    <w:family w:val="auto"/>
    <w:pitch w:val="default"/>
    <w:sig w:usb0="00000000" w:usb1="00000000" w:usb2="00000000" w:usb3="00000000" w:csb0="00000080" w:csb1="00000000"/>
  </w:font>
  <w:font w:name="Cambria Math (Vietnamese)">
    <w:altName w:val="Cambria"/>
    <w:panose1 w:val="00000000000000000000"/>
    <w:charset w:val="A3"/>
    <w:family w:val="auto"/>
    <w:pitch w:val="default"/>
    <w:sig w:usb0="00000000" w:usb1="00000000" w:usb2="00000000" w:usb3="00000000" w:csb0="00000100" w:csb1="00000000"/>
  </w:font>
  <w:font w:name="Calibri CE">
    <w:altName w:val="Calibri"/>
    <w:panose1 w:val="00000000000000000000"/>
    <w:charset w:val="EE"/>
    <w:family w:val="auto"/>
    <w:pitch w:val="default"/>
    <w:sig w:usb0="00000000" w:usb1="00000000" w:usb2="00000000" w:usb3="00000000" w:csb0="00000002" w:csb1="00000000"/>
  </w:font>
  <w:font w:name="Calibri Cyr">
    <w:altName w:val="Calibri"/>
    <w:panose1 w:val="00000000000000000000"/>
    <w:charset w:val="CC"/>
    <w:family w:val="auto"/>
    <w:pitch w:val="default"/>
    <w:sig w:usb0="00000000" w:usb1="00000000" w:usb2="00000000" w:usb3="00000000" w:csb0="00000004" w:csb1="00000000"/>
  </w:font>
  <w:font w:name="Calibri Greek">
    <w:altName w:val="Calibri"/>
    <w:panose1 w:val="00000000000000000000"/>
    <w:charset w:val="A1"/>
    <w:family w:val="auto"/>
    <w:pitch w:val="default"/>
    <w:sig w:usb0="00000000" w:usb1="00000000" w:usb2="00000000" w:usb3="00000000" w:csb0="00000008" w:csb1="00000000"/>
  </w:font>
  <w:font w:name="Calibri Tur">
    <w:altName w:val="Calibri"/>
    <w:panose1 w:val="00000000000000000000"/>
    <w:charset w:val="A2"/>
    <w:family w:val="auto"/>
    <w:pitch w:val="default"/>
    <w:sig w:usb0="00000000" w:usb1="00000000" w:usb2="00000000" w:usb3="00000000" w:csb0="00000010" w:csb1="00000000"/>
  </w:font>
  <w:font w:name="Calibri (Hebrew)">
    <w:altName w:val="Calibri"/>
    <w:panose1 w:val="00000000000000000000"/>
    <w:charset w:val="B1"/>
    <w:family w:val="auto"/>
    <w:pitch w:val="default"/>
    <w:sig w:usb0="00000000" w:usb1="00000000" w:usb2="00000000" w:usb3="00000000" w:csb0="00000020" w:csb1="00000000"/>
  </w:font>
  <w:font w:name="Calibri (Arabic)">
    <w:altName w:val="Calibri"/>
    <w:panose1 w:val="00000000000000000000"/>
    <w:charset w:val="B2"/>
    <w:family w:val="auto"/>
    <w:pitch w:val="default"/>
    <w:sig w:usb0="00000000" w:usb1="00000000" w:usb2="00000000" w:usb3="00000000" w:csb0="00000040" w:csb1="00000000"/>
  </w:font>
  <w:font w:name="Calibri Baltic">
    <w:altName w:val="Calibri"/>
    <w:panose1 w:val="00000000000000000000"/>
    <w:charset w:val="BA"/>
    <w:family w:val="auto"/>
    <w:pitch w:val="default"/>
    <w:sig w:usb0="00000000" w:usb1="00000000" w:usb2="00000000" w:usb3="00000000" w:csb0="00000080" w:csb1="00000000"/>
  </w:font>
  <w:font w:name="Calibri (Vietnamese)">
    <w:altName w:val="Calibri"/>
    <w:panose1 w:val="00000000000000000000"/>
    <w:charset w:val="A3"/>
    <w:family w:val="auto"/>
    <w:pitch w:val="default"/>
    <w:sig w:usb0="00000000" w:usb1="00000000" w:usb2="00000000" w:usb3="00000000" w:csb0="00000100" w:csb1="00000000"/>
  </w:font>
  <w:font w:name="·ÂËÎ Western">
    <w:altName w:val="仿宋"/>
    <w:panose1 w:val="00000000000000000000"/>
    <w:charset w:val="00"/>
    <w:family w:val="auto"/>
    <w:pitch w:val="default"/>
    <w:sig w:usb0="00000000" w:usb1="00000000" w:usb2="00000000" w:usb3="00000000" w:csb0="00000001" w:csb1="00000000"/>
  </w:font>
  <w:font w:name="¿¬Ìå Western">
    <w:altName w:val="楷体"/>
    <w:panose1 w:val="00000000000000000000"/>
    <w:charset w:val="00"/>
    <w:family w:val="auto"/>
    <w:pitch w:val="default"/>
    <w:sig w:usb0="00000000" w:usb1="00000000" w:usb2="00000000" w:usb3="00000000" w:csb0="00000001" w:csb1="00000000"/>
  </w:font>
  <w:font w:name="Cambria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Cambria Greek">
    <w:altName w:val="Cambria"/>
    <w:panose1 w:val="00000000000000000000"/>
    <w:charset w:val="A1"/>
    <w:family w:val="auto"/>
    <w:pitch w:val="default"/>
    <w:sig w:usb0="00000000" w:usb1="00000000" w:usb2="00000000" w:usb3="00000000" w:csb0="00000008" w:csb1="00000000"/>
  </w:font>
  <w:font w:name="Cambria Tur">
    <w:altName w:val="Cambria"/>
    <w:panose1 w:val="00000000000000000000"/>
    <w:charset w:val="A2"/>
    <w:family w:val="auto"/>
    <w:pitch w:val="default"/>
    <w:sig w:usb0="00000000" w:usb1="00000000" w:usb2="00000000" w:usb3="00000000" w:csb0="00000010" w:csb1="00000000"/>
  </w:font>
  <w:font w:name="Cambria Baltic">
    <w:altName w:val="Cambria"/>
    <w:panose1 w:val="00000000000000000000"/>
    <w:charset w:val="BA"/>
    <w:family w:val="auto"/>
    <w:pitch w:val="default"/>
    <w:sig w:usb0="00000000" w:usb1="00000000" w:usb2="00000000" w:usb3="00000000" w:csb0="00000080" w:csb1="00000000"/>
  </w:font>
  <w:font w:name="Cambria (Vietnamese)">
    <w:altName w:val="Cambria"/>
    <w:panose1 w:val="00000000000000000000"/>
    <w:charset w:val="A3"/>
    <w:family w:val="auto"/>
    <w:pitch w:val="default"/>
    <w:sig w:usb0="00000000" w:usb1="00000000" w:usb2="00000000" w:usb3="00000000" w:csb0="00000100" w:csb1="00000000"/>
  </w:font>
  <w:font w:name="Calibri Light">
    <w:panose1 w:val="020F0302020204030204"/>
    <w:charset w:val="00"/>
    <w:family w:val="auto"/>
    <w:pitch w:val="default"/>
    <w:sig w:usb0="E4002EFF" w:usb1="C000247B" w:usb2="00000009" w:usb3="00000000" w:csb0="200001FF" w:csb1="00000000"/>
  </w:font>
  <w:font w:name="方正仿宋简体">
    <w:altName w:val="微软雅黑"/>
    <w:panose1 w:val="02000000000000000000"/>
    <w:charset w:val="86"/>
    <w:family w:val="auto"/>
    <w:pitch w:val="default"/>
    <w:sig w:usb0="00000000" w:usb1="00000000" w:usb2="00000000" w:usb3="00000000" w:csb0="00040001" w:csb1="00000000"/>
  </w:font>
  <w:font w:name="方正黑体简体">
    <w:altName w:val="黑体"/>
    <w:panose1 w:val="03000509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jc w:val="center"/>
    </w:pPr>
    <w:r>
      <w:rPr>
        <w:rFonts w:ascii="等线" w:hAnsi="等线" w:eastAsia="等线" w:cs="黑体"/>
        <w:kern w:val="2"/>
        <w:sz w:val="18"/>
        <w:szCs w:val="18"/>
        <w:lang w:val="en-US" w:eastAsia="zh-CN" w:bidi="ar-SA"/>
      </w:rPr>
      <w:pict>
        <v:rect id="文本框 1" o:spid="_x0000_s1025" style="position:absolute;left:0;margin-left:204.8pt;margin-top:1.4pt;height:27.7pt;width:62.65pt;mso-position-horizontal-relative:margin;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v:textbox>
        </v:rect>
      </w:pic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jc w:val="center"/>
    </w:pPr>
    <w:r>
      <w:rPr>
        <w:rFonts w:ascii="等线" w:hAnsi="等线" w:eastAsia="等线" w:cs="黑体"/>
        <w:kern w:val="2"/>
        <w:sz w:val="18"/>
        <w:szCs w:val="18"/>
        <w:lang w:val="en-US" w:eastAsia="zh-CN" w:bidi="ar-SA"/>
      </w:rPr>
      <w:pict>
        <v:rect id="文本框 5" o:spid="_x0000_s1026" style="position:absolute;left:0;margin-top:0pt;height:27.7pt;width:62.65pt;mso-position-horizontal:center;mso-position-horizontal-relative:margin;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- 58 -</w:t>
                </w:r>
                <w:r>
                  <w:rPr>
                    <w:sz w:val="24"/>
                    <w:szCs w:val="24"/>
                  </w:rPr>
                  <w:fldChar w:fldCharType="end"/>
                </w:r>
              </w:p>
            </w:txbxContent>
          </v:textbox>
        </v:rect>
      </w:pic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45526979">
    <w:nsid w:val="3265B7C3"/>
    <w:multiLevelType w:val="singleLevel"/>
    <w:tmpl w:val="3265B7C3"/>
    <w:lvl w:ilvl="0" w:tentative="1">
      <w:start w:val="1"/>
      <w:numFmt w:val="chineseCounting"/>
      <w:suff w:val="nothing"/>
      <w:lvlText w:val="%1、"/>
      <w:lvlJc w:val="left"/>
      <w:rPr>
        <w:rFonts w:hint="eastAsia"/>
      </w:rPr>
    </w:lvl>
  </w:abstractNum>
  <w:abstractNum w:abstractNumId="1706599092">
    <w:nsid w:val="65B8A2B4"/>
    <w:multiLevelType w:val="singleLevel"/>
    <w:tmpl w:val="65B8A2B4"/>
    <w:lvl w:ilvl="0" w:tentative="1">
      <w:start w:val="1"/>
      <w:numFmt w:val="decimal"/>
      <w:suff w:val="nothing"/>
      <w:lvlText w:val="%1．"/>
      <w:lvlJc w:val="left"/>
    </w:lvl>
  </w:abstractNum>
  <w:abstractNum w:abstractNumId="1706606589">
    <w:nsid w:val="65B8BFFD"/>
    <w:multiLevelType w:val="singleLevel"/>
    <w:tmpl w:val="65B8BFFD"/>
    <w:lvl w:ilvl="0" w:tentative="1">
      <w:start w:val="1"/>
      <w:numFmt w:val="decimal"/>
      <w:suff w:val="nothing"/>
      <w:lvlText w:val="%1．"/>
      <w:lvlJc w:val="left"/>
    </w:lvl>
  </w:abstractNum>
  <w:num w:numId="1">
    <w:abstractNumId w:val="845526979"/>
  </w:num>
  <w:num w:numId="2">
    <w:abstractNumId w:val="1706599092"/>
  </w:num>
  <w:num w:numId="3">
    <w:abstractNumId w:val="17066065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annotation subject"/>
    <w:lsdException w:qFormat="1" w:uiPriority="99" w:name="Balloon Text"/>
  </w:latentStyles>
  <w:style w:type="paragraph" w:default="1" w:styleId="1">
    <w:name w:val="Normal"/>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2">
    <w:name w:val="heading 1"/>
    <w:basedOn w:val="1"/>
    <w:next w:val="1"/>
    <w:qFormat/>
    <w:uiPriority w:val="1"/>
    <w:pPr>
      <w:keepNext/>
      <w:keepLines/>
      <w:spacing w:before="340" w:after="330" w:line="576" w:lineRule="auto"/>
      <w:outlineLvl w:val="0"/>
    </w:pPr>
    <w:rPr>
      <w:b/>
      <w:kern w:val="44"/>
      <w:sz w:val="44"/>
    </w:rPr>
  </w:style>
  <w:style w:type="paragraph" w:styleId="3">
    <w:name w:val="heading 2"/>
    <w:basedOn w:val="1"/>
    <w:next w:val="1"/>
    <w:link w:val="32"/>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4">
    <w:name w:val="heading 3"/>
    <w:basedOn w:val="1"/>
    <w:next w:val="1"/>
    <w:unhideWhenUsed/>
    <w:qFormat/>
    <w:uiPriority w:val="1"/>
    <w:pPr>
      <w:keepNext/>
      <w:keepLines/>
      <w:spacing w:before="260" w:after="260" w:line="413" w:lineRule="auto"/>
      <w:outlineLvl w:val="2"/>
    </w:pPr>
    <w:rPr>
      <w:b/>
      <w:sz w:val="32"/>
    </w:rPr>
  </w:style>
  <w:style w:type="paragraph" w:styleId="5">
    <w:name w:val="heading 4"/>
    <w:basedOn w:val="1"/>
    <w:next w:val="1"/>
    <w:link w:val="35"/>
    <w:unhideWhenUsed/>
    <w:qFormat/>
    <w:uiPriority w:val="1"/>
    <w:pPr>
      <w:keepNext/>
      <w:keepLines/>
      <w:spacing w:before="280" w:after="290" w:line="376" w:lineRule="auto"/>
      <w:outlineLvl w:val="3"/>
    </w:pPr>
    <w:rPr>
      <w:rFonts w:ascii="等线 Light" w:hAnsi="等线 Light" w:eastAsia="等线 Light" w:cs="黑体"/>
      <w:b/>
      <w:bCs/>
      <w:sz w:val="28"/>
      <w:szCs w:val="28"/>
    </w:rPr>
  </w:style>
  <w:style w:type="paragraph" w:styleId="6">
    <w:name w:val="heading 5"/>
    <w:basedOn w:val="1"/>
    <w:next w:val="1"/>
    <w:link w:val="33"/>
    <w:unhideWhenUsed/>
    <w:qFormat/>
    <w:uiPriority w:val="1"/>
    <w:pPr>
      <w:keepNext/>
      <w:keepLines/>
      <w:spacing w:before="280" w:after="290" w:line="376" w:lineRule="auto"/>
      <w:outlineLvl w:val="4"/>
    </w:pPr>
    <w:rPr>
      <w:b/>
      <w:bCs/>
      <w:sz w:val="28"/>
      <w:szCs w:val="28"/>
    </w:rPr>
  </w:style>
  <w:style w:type="character" w:default="1" w:styleId="19">
    <w:name w:val="Default Paragraph Font"/>
    <w:semiHidden/>
    <w:unhideWhenUsed/>
    <w:qFormat/>
    <w:uiPriority w:val="1"/>
  </w:style>
  <w:style w:type="paragraph" w:styleId="7">
    <w:name w:val="annotation subject"/>
    <w:basedOn w:val="8"/>
    <w:next w:val="8"/>
    <w:link w:val="30"/>
    <w:semiHidden/>
    <w:unhideWhenUsed/>
    <w:qFormat/>
    <w:uiPriority w:val="99"/>
    <w:rPr>
      <w:b/>
      <w:bCs/>
    </w:rPr>
  </w:style>
  <w:style w:type="paragraph" w:styleId="8">
    <w:name w:val="annotation text"/>
    <w:basedOn w:val="1"/>
    <w:link w:val="29"/>
    <w:unhideWhenUsed/>
    <w:qFormat/>
    <w:uiPriority w:val="99"/>
    <w:pPr>
      <w:jc w:val="left"/>
    </w:pPr>
  </w:style>
  <w:style w:type="paragraph" w:styleId="9">
    <w:name w:val="Normal Indent"/>
    <w:basedOn w:val="1"/>
    <w:next w:val="10"/>
    <w:qFormat/>
    <w:uiPriority w:val="0"/>
    <w:pPr>
      <w:spacing w:line="360" w:lineRule="auto"/>
      <w:ind w:firstLine="420" w:firstLineChars="200"/>
      <w:jc w:val="left"/>
    </w:pPr>
    <w:rPr>
      <w:rFonts w:ascii="仿宋_GB2312" w:hAnsi="Arial" w:eastAsia="仿宋_GB2312"/>
      <w:kern w:val="0"/>
      <w:sz w:val="30"/>
      <w:szCs w:val="30"/>
    </w:rPr>
  </w:style>
  <w:style w:type="paragraph" w:styleId="10">
    <w:name w:val="Body Text"/>
    <w:basedOn w:val="1"/>
    <w:link w:val="34"/>
    <w:unhideWhenUsed/>
    <w:qFormat/>
    <w:uiPriority w:val="1"/>
    <w:pPr>
      <w:spacing w:after="120"/>
    </w:pPr>
  </w:style>
  <w:style w:type="paragraph" w:styleId="11">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12">
    <w:name w:val="Balloon Text"/>
    <w:basedOn w:val="1"/>
    <w:link w:val="36"/>
    <w:semiHidden/>
    <w:unhideWhenUsed/>
    <w:qFormat/>
    <w:uiPriority w:val="99"/>
    <w:rPr>
      <w:sz w:val="18"/>
      <w:szCs w:val="18"/>
    </w:rPr>
  </w:style>
  <w:style w:type="paragraph" w:styleId="13">
    <w:name w:val="footer"/>
    <w:basedOn w:val="1"/>
    <w:link w:val="28"/>
    <w:unhideWhenUsed/>
    <w:qFormat/>
    <w:uiPriority w:val="99"/>
    <w:pPr>
      <w:tabs>
        <w:tab w:val="center" w:pos="4153"/>
        <w:tab w:val="right" w:pos="8306"/>
      </w:tabs>
      <w:snapToGrid w:val="0"/>
      <w:jc w:val="left"/>
    </w:pPr>
    <w:rPr>
      <w:rFonts w:ascii="等线" w:hAnsi="等线" w:eastAsia="等线" w:cs="黑体"/>
      <w:sz w:val="18"/>
      <w:szCs w:val="18"/>
    </w:rPr>
  </w:style>
  <w:style w:type="paragraph" w:styleId="14">
    <w:name w:val="Body Text First Indent 2"/>
    <w:basedOn w:val="11"/>
    <w:qFormat/>
    <w:uiPriority w:val="0"/>
    <w:pPr>
      <w:ind w:firstLine="420"/>
    </w:p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rFonts w:ascii="等线" w:hAnsi="等线" w:eastAsia="等线" w:cs="黑体"/>
      <w:sz w:val="18"/>
      <w:szCs w:val="18"/>
    </w:rPr>
  </w:style>
  <w:style w:type="paragraph" w:styleId="16">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7">
    <w:name w:val="Subtitle"/>
    <w:basedOn w:val="1"/>
    <w:next w:val="1"/>
    <w:link w:val="31"/>
    <w:qFormat/>
    <w:uiPriority w:val="11"/>
    <w:pPr>
      <w:spacing w:before="240" w:after="60" w:line="312" w:lineRule="auto"/>
      <w:jc w:val="center"/>
      <w:outlineLvl w:val="1"/>
    </w:pPr>
    <w:rPr>
      <w:rFonts w:ascii="等线" w:hAnsi="等线" w:eastAsia="等线" w:cs="黑体"/>
      <w:b/>
      <w:bCs/>
      <w:kern w:val="28"/>
      <w:sz w:val="32"/>
      <w:szCs w:val="32"/>
    </w:rPr>
  </w:style>
  <w:style w:type="paragraph" w:styleId="18">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character" w:styleId="20">
    <w:name w:val="Hyperlink"/>
    <w:basedOn w:val="19"/>
    <w:unhideWhenUsed/>
    <w:qFormat/>
    <w:uiPriority w:val="99"/>
    <w:rPr>
      <w:color w:val="0563C1"/>
      <w:u w:val="single"/>
    </w:rPr>
  </w:style>
  <w:style w:type="character" w:styleId="21">
    <w:name w:val="annotation reference"/>
    <w:basedOn w:val="19"/>
    <w:unhideWhenUsed/>
    <w:qFormat/>
    <w:uiPriority w:val="99"/>
    <w:rPr>
      <w:sz w:val="21"/>
      <w:szCs w:val="21"/>
    </w:rPr>
  </w:style>
  <w:style w:type="paragraph" w:customStyle="1" w:styleId="22">
    <w:name w:val="独立格式"/>
    <w:basedOn w:val="17"/>
    <w:qFormat/>
    <w:uiPriority w:val="1"/>
    <w:pPr>
      <w:spacing w:before="0" w:after="0" w:line="360" w:lineRule="auto"/>
      <w:outlineLvl w:val="9"/>
    </w:pPr>
    <w:rPr>
      <w:rFonts w:ascii="Times New Roman" w:hAnsi="Times New Roman" w:eastAsia="Tms Rmn" w:cs="Times New Roman"/>
      <w:b w:val="0"/>
      <w:bCs w:val="0"/>
      <w:kern w:val="2"/>
      <w:szCs w:val="52"/>
    </w:rPr>
  </w:style>
  <w:style w:type="paragraph" w:customStyle="1" w:styleId="23">
    <w:name w:val="表格名称"/>
    <w:basedOn w:val="1"/>
    <w:qFormat/>
    <w:uiPriority w:val="0"/>
    <w:pPr>
      <w:spacing w:line="360" w:lineRule="auto"/>
      <w:jc w:val="center"/>
    </w:pPr>
    <w:rPr>
      <w:rFonts w:eastAsia="Helv" w:cs="New York"/>
      <w:b/>
      <w:sz w:val="24"/>
      <w:szCs w:val="24"/>
    </w:rPr>
  </w:style>
  <w:style w:type="paragraph" w:customStyle="1" w:styleId="24">
    <w:name w:val="表格文字"/>
    <w:basedOn w:val="22"/>
    <w:next w:val="1"/>
    <w:qFormat/>
    <w:uiPriority w:val="0"/>
    <w:pPr>
      <w:spacing w:line="360" w:lineRule="exact"/>
    </w:pPr>
    <w:rPr>
      <w:rFonts w:eastAsia="Helv" w:cs="New York"/>
      <w:sz w:val="24"/>
    </w:rPr>
  </w:style>
  <w:style w:type="paragraph" w:customStyle="1" w:styleId="25">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26">
    <w:name w:val="Table Paragraph"/>
    <w:basedOn w:val="1"/>
    <w:qFormat/>
    <w:uiPriority w:val="1"/>
    <w:pPr>
      <w:autoSpaceDE w:val="0"/>
      <w:autoSpaceDN w:val="0"/>
      <w:jc w:val="left"/>
    </w:pPr>
    <w:rPr>
      <w:rFonts w:ascii="宋体" w:hAnsi="宋体" w:eastAsia="宋体" w:cs="宋体"/>
      <w:kern w:val="0"/>
      <w:sz w:val="22"/>
      <w:szCs w:val="22"/>
      <w:lang w:eastAsia="en-US"/>
    </w:rPr>
  </w:style>
  <w:style w:type="character" w:customStyle="1" w:styleId="27">
    <w:name w:val="页眉 Char Char"/>
    <w:basedOn w:val="19"/>
    <w:link w:val="15"/>
    <w:uiPriority w:val="99"/>
    <w:rPr>
      <w:sz w:val="18"/>
      <w:szCs w:val="18"/>
    </w:rPr>
  </w:style>
  <w:style w:type="character" w:customStyle="1" w:styleId="28">
    <w:name w:val="页脚 Char Char"/>
    <w:basedOn w:val="19"/>
    <w:link w:val="13"/>
    <w:uiPriority w:val="99"/>
    <w:rPr>
      <w:sz w:val="18"/>
      <w:szCs w:val="18"/>
    </w:rPr>
  </w:style>
  <w:style w:type="character" w:customStyle="1" w:styleId="29">
    <w:name w:val="批注文字 Char Char"/>
    <w:basedOn w:val="19"/>
    <w:link w:val="8"/>
    <w:uiPriority w:val="99"/>
    <w:rPr>
      <w:rFonts w:ascii="Times New Roman" w:hAnsi="Times New Roman" w:eastAsia="Courier New" w:cs="Times New Roman"/>
      <w:szCs w:val="21"/>
    </w:rPr>
  </w:style>
  <w:style w:type="character" w:customStyle="1" w:styleId="30">
    <w:name w:val="批注主题 Char Char"/>
    <w:basedOn w:val="29"/>
    <w:link w:val="7"/>
    <w:uiPriority w:val="99"/>
    <w:rPr>
      <w:rFonts w:ascii="Times New Roman" w:hAnsi="Times New Roman" w:eastAsia="Courier New" w:cs="Times New Roman"/>
      <w:b/>
      <w:bCs/>
      <w:szCs w:val="21"/>
    </w:rPr>
  </w:style>
  <w:style w:type="character" w:customStyle="1" w:styleId="31">
    <w:name w:val="副标题 Char Char"/>
    <w:basedOn w:val="19"/>
    <w:link w:val="17"/>
    <w:uiPriority w:val="11"/>
    <w:rPr>
      <w:b/>
      <w:bCs/>
      <w:kern w:val="28"/>
      <w:sz w:val="32"/>
      <w:szCs w:val="32"/>
    </w:rPr>
  </w:style>
  <w:style w:type="character" w:customStyle="1" w:styleId="32">
    <w:name w:val="标题 2 Char Char"/>
    <w:basedOn w:val="19"/>
    <w:link w:val="3"/>
    <w:uiPriority w:val="9"/>
    <w:rPr>
      <w:rFonts w:ascii="Arial" w:hAnsi="Arial" w:eastAsia="Symbol" w:cs="Times New Roman"/>
      <w:b/>
      <w:bCs/>
      <w:sz w:val="32"/>
      <w:szCs w:val="32"/>
    </w:rPr>
  </w:style>
  <w:style w:type="character" w:customStyle="1" w:styleId="33">
    <w:name w:val="标题 5 Char Char"/>
    <w:basedOn w:val="19"/>
    <w:link w:val="6"/>
    <w:uiPriority w:val="9"/>
    <w:rPr>
      <w:rFonts w:ascii="Times New Roman" w:hAnsi="Times New Roman" w:eastAsia="Courier New" w:cs="Times New Roman"/>
      <w:b/>
      <w:bCs/>
      <w:sz w:val="28"/>
      <w:szCs w:val="28"/>
    </w:rPr>
  </w:style>
  <w:style w:type="character" w:customStyle="1" w:styleId="34">
    <w:name w:val="正文文本 Char Char"/>
    <w:basedOn w:val="19"/>
    <w:link w:val="10"/>
    <w:uiPriority w:val="99"/>
    <w:rPr>
      <w:rFonts w:ascii="Times New Roman" w:hAnsi="Times New Roman" w:eastAsia="Courier New" w:cs="Times New Roman"/>
      <w:szCs w:val="21"/>
    </w:rPr>
  </w:style>
  <w:style w:type="character" w:customStyle="1" w:styleId="35">
    <w:name w:val="标题 4 Char Char"/>
    <w:basedOn w:val="19"/>
    <w:link w:val="5"/>
    <w:uiPriority w:val="9"/>
    <w:rPr>
      <w:rFonts w:ascii="等线 Light" w:hAnsi="等线 Light" w:eastAsia="等线 Light" w:cs="黑体"/>
      <w:b/>
      <w:bCs/>
      <w:sz w:val="28"/>
      <w:szCs w:val="28"/>
    </w:rPr>
  </w:style>
  <w:style w:type="character" w:customStyle="1" w:styleId="36">
    <w:name w:val="批注框文本 Char Char"/>
    <w:basedOn w:val="19"/>
    <w:link w:val="12"/>
    <w:uiPriority w:val="99"/>
    <w:rPr>
      <w:rFonts w:ascii="Times New Roman" w:hAnsi="Times New Roman" w:eastAsia="Courier New" w:cs="Times New Roman"/>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customXml" Target="../customXml/item1.xml"/><Relationship Id="rId1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25340</Words>
  <Characters>26472</Characters>
  <Lines>246</Lines>
  <Paragraphs>69</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2021-11-01T16:43:00Z</dcterms:created>
  <dc:creator>Richard Meng</dc:creator>
  <cp:lastModifiedBy>Administrator</cp:lastModifiedBy>
  <cp:lastPrinted>2023-01-16T16:04:00Z</cp:lastPrinted>
  <dcterms:modified xsi:type="dcterms:W3CDTF">2024-02-01T08:24:46Z</dcterms:modified>
  <dc:title>2024年度通辽经济技术开发区新城街道党群服务中心预算公开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3AEE72BD4E9F4795ADA0542A6A53B24C</vt:lpwstr>
  </property>
</Properties>
</file>