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tabs>
          <w:tab w:val="left" w:pos="6669"/>
        </w:tabs>
        <w:spacing w:after="0"/>
        <w:ind w:left="198"/>
        <w:rPr>
          <w:rFonts w:hint="eastAsia" w:eastAsia="仿宋_GB2312" w:cs="宋体"/>
          <w:sz w:val="52"/>
          <w:szCs w:val="52"/>
          <w:highlight w:val="none"/>
          <w:lang w:eastAsia="zh-CN"/>
        </w:rPr>
      </w:pPr>
    </w:p>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通辽经济技术开发区新城街道办事处</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01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 xml:space="preserve"> 23</w:t>
      </w:r>
      <w:r>
        <w:rPr>
          <w:rFonts w:ascii="黑体" w:hAnsi="黑体" w:eastAsia="黑体" w:cs="黑体"/>
          <w:sz w:val="32"/>
          <w:szCs w:val="32"/>
          <w:highlight w:val="none"/>
          <w:u w:val="single"/>
        </w:rPr>
        <w:t xml:space="preserve"> 日</w:t>
      </w: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2024 </w:t>
      </w:r>
      <w:r>
        <w:rPr>
          <w:rFonts w:ascii="黑体" w:hAnsi="黑体" w:eastAsia="黑体" w:cs="黑体"/>
          <w:sz w:val="32"/>
          <w:szCs w:val="32"/>
          <w:highlight w:val="none"/>
          <w:u w:val="single"/>
        </w:rPr>
        <w:t xml:space="preserve">年  </w:t>
      </w:r>
      <w:r>
        <w:rPr>
          <w:rFonts w:hint="eastAsia" w:ascii="黑体" w:hAnsi="黑体" w:eastAsia="黑体" w:cs="黑体"/>
          <w:sz w:val="32"/>
          <w:szCs w:val="32"/>
          <w:highlight w:val="none"/>
          <w:u w:val="single"/>
          <w:lang w:val="en-US" w:eastAsia="zh-CN"/>
        </w:rPr>
        <w:t>02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05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2"/>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部门概况</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二、部门机构设置及预算单位构成情况</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仿宋"/>
          <w:sz w:val="32"/>
          <w:szCs w:val="32"/>
          <w:highlight w:val="none"/>
        </w:rPr>
        <w:t>年度部门主要工作任务及目标</w:t>
      </w:r>
    </w:p>
    <w:p>
      <w:pPr>
        <w:pStyle w:val="12"/>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eastAsia" w:ascii="黑体" w:hAnsi="黑体" w:eastAsia="黑体" w:cs="黑体"/>
          <w:sz w:val="32"/>
          <w:szCs w:val="32"/>
          <w:highlight w:val="none"/>
        </w:rPr>
        <w:t>年度部门预算情况说明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2"/>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2"/>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12"/>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default" w:ascii="Times New Roman" w:hAnsi="Times New Roman" w:eastAsia="黑体" w:cs="Times New Roman"/>
          <w:sz w:val="32"/>
          <w:szCs w:val="32"/>
          <w:highlight w:val="none"/>
          <w:lang w:val="en-US" w:eastAsia="zh-CN"/>
        </w:rPr>
        <w:t>2024</w:t>
      </w:r>
      <w:r>
        <w:rPr>
          <w:rFonts w:hint="eastAsia" w:ascii="黑体" w:hAnsi="黑体" w:eastAsia="黑体" w:cs="黑体"/>
          <w:sz w:val="32"/>
          <w:szCs w:val="32"/>
          <w:highlight w:val="none"/>
        </w:rPr>
        <w:t>年度部门预算表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12"/>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12"/>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spacing w:line="600" w:lineRule="exact"/>
        <w:rPr>
          <w:rFonts w:eastAsia="仿宋_GB2312" w:cs="黑体"/>
          <w:sz w:val="32"/>
          <w:szCs w:val="32"/>
          <w:highlight w:val="none"/>
        </w:rPr>
      </w:pPr>
    </w:p>
    <w:p>
      <w:pPr>
        <w:pStyle w:val="2"/>
        <w:rPr>
          <w:rFonts w:hint="default"/>
          <w:highlight w:val="none"/>
        </w:rPr>
      </w:pPr>
    </w:p>
    <w:p>
      <w:pPr>
        <w:pStyle w:val="2"/>
        <w:rPr>
          <w:rFonts w:hint="default"/>
          <w:highlight w:val="none"/>
        </w:rPr>
        <w:sectPr>
          <w:headerReference r:id="rId4" w:type="default"/>
          <w:footerReference r:id="rId5" w:type="default"/>
          <w:pgSz w:w="11910" w:h="16840"/>
          <w:pgMar w:top="1582" w:right="1680" w:bottom="278" w:left="1640" w:header="720" w:footer="720" w:gutter="0"/>
          <w:pgNumType w:fmt="numberInDash"/>
          <w:cols w:space="720" w:num="1"/>
        </w:sect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部门概况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napToGrid w:val="0"/>
        <w:spacing w:line="560" w:lineRule="exact"/>
        <w:ind w:firstLine="640"/>
        <w:rPr>
          <w:rFonts w:ascii="黑体" w:hAnsi="黑体" w:eastAsia="黑体"/>
          <w:sz w:val="32"/>
          <w:szCs w:val="32"/>
        </w:rPr>
      </w:pPr>
      <w:r>
        <w:rPr>
          <w:rFonts w:hint="eastAsia" w:ascii="Times New Roman" w:hAnsi="Times New Roman" w:eastAsia="仿宋_GB2312" w:cs="Times New Roman"/>
          <w:kern w:val="0"/>
          <w:sz w:val="32"/>
          <w:szCs w:val="32"/>
          <w:lang w:val="en-US" w:eastAsia="zh-CN" w:bidi="ar-SA"/>
        </w:rPr>
        <w:t>1、</w:t>
      </w:r>
      <w:r>
        <w:rPr>
          <w:rFonts w:eastAsia="仿宋_GB2312"/>
          <w:sz w:val="32"/>
          <w:szCs w:val="32"/>
        </w:rPr>
        <w:t>贯彻落实</w:t>
      </w:r>
      <w:r>
        <w:rPr>
          <w:rFonts w:hint="eastAsia" w:eastAsia="仿宋_GB2312"/>
          <w:sz w:val="32"/>
          <w:szCs w:val="32"/>
        </w:rPr>
        <w:t>党和国家的各项方针、政策、法令、法规，在开发区党工委管委会领导下完成各项任务。</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2、</w:t>
      </w:r>
      <w:r>
        <w:rPr>
          <w:rFonts w:hint="eastAsia" w:ascii="仿宋_GB2312" w:hAnsi="仿宋" w:eastAsia="仿宋_GB2312"/>
          <w:sz w:val="32"/>
          <w:szCs w:val="32"/>
        </w:rPr>
        <w:t>建设社会主义物质文明和精神文明，</w:t>
      </w:r>
      <w:r>
        <w:rPr>
          <w:rFonts w:hint="eastAsia" w:ascii="仿宋_GB2312" w:hAnsi="仿宋" w:eastAsia="仿宋_GB2312"/>
          <w:sz w:val="32"/>
          <w:szCs w:val="32"/>
          <w:lang w:val="en-US" w:eastAsia="zh-CN"/>
        </w:rPr>
        <w:t>指导</w:t>
      </w:r>
      <w:r>
        <w:rPr>
          <w:rFonts w:hint="eastAsia" w:ascii="仿宋_GB2312" w:hAnsi="仿宋" w:eastAsia="仿宋_GB2312"/>
          <w:sz w:val="32"/>
          <w:szCs w:val="32"/>
        </w:rPr>
        <w:t>街道经济组织发挥经济，拓展经济活动的领域，为经济组织提供服务，运用经济、法律和必要的行政手段管理街道经济</w:t>
      </w:r>
      <w:r>
        <w:rPr>
          <w:rFonts w:hint="eastAsia" w:ascii="仿宋_GB2312" w:hAnsi="仿宋" w:eastAsia="仿宋_GB2312"/>
          <w:sz w:val="32"/>
          <w:szCs w:val="32"/>
          <w:lang w:eastAsia="zh-CN"/>
        </w:rPr>
        <w:t>，</w:t>
      </w:r>
      <w:r>
        <w:rPr>
          <w:rFonts w:hint="eastAsia" w:ascii="仿宋_GB2312" w:hAnsi="仿宋" w:eastAsia="仿宋_GB2312"/>
          <w:sz w:val="32"/>
          <w:szCs w:val="32"/>
        </w:rPr>
        <w:t>把街道建设成为经济繁荣、文化发达、道德高尚、社会安定、生活方便、环境优美的社会主义新城区。</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3、</w:t>
      </w:r>
      <w:r>
        <w:rPr>
          <w:rFonts w:hint="eastAsia" w:ascii="仿宋_GB2312" w:hAnsi="仿宋" w:eastAsia="仿宋_GB2312"/>
          <w:sz w:val="32"/>
          <w:szCs w:val="32"/>
        </w:rPr>
        <w:t>负责辖区内的社会治安综合治理，人民调解、法律服务工作，依照有关规定管理外来流动人员。</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4、</w:t>
      </w:r>
      <w:r>
        <w:rPr>
          <w:rFonts w:hint="eastAsia" w:ascii="仿宋_GB2312" w:hAnsi="仿宋" w:eastAsia="仿宋_GB2312"/>
          <w:sz w:val="32"/>
          <w:szCs w:val="32"/>
        </w:rPr>
        <w:t>开展社区服务、拥军优属工作，负责</w:t>
      </w:r>
      <w:r>
        <w:rPr>
          <w:rFonts w:hint="eastAsia" w:ascii="仿宋_GB2312" w:hAnsi="仿宋" w:eastAsia="仿宋_GB2312"/>
          <w:sz w:val="32"/>
          <w:szCs w:val="32"/>
          <w:lang w:val="en-US" w:eastAsia="zh-CN"/>
        </w:rPr>
        <w:t>社区</w:t>
      </w:r>
      <w:r>
        <w:rPr>
          <w:rFonts w:hint="eastAsia" w:ascii="仿宋_GB2312" w:hAnsi="仿宋" w:eastAsia="仿宋_GB2312"/>
          <w:sz w:val="32"/>
          <w:szCs w:val="32"/>
        </w:rPr>
        <w:t>优抚、社会救济、社会福利工作，兴办社会福利及残疾人鼓励事业，社区文化、科普、体育、教育工作。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5、</w:t>
      </w:r>
      <w:r>
        <w:rPr>
          <w:rFonts w:hint="eastAsia" w:ascii="仿宋_GB2312" w:hAnsi="仿宋" w:eastAsia="仿宋_GB2312"/>
          <w:sz w:val="32"/>
          <w:szCs w:val="32"/>
        </w:rPr>
        <w:t>按照职责范围做好城市建设管理监察、计划生育、爱护卫生、初级卫生保健、市容环境卫生、绿化、环境保护、劳动就业、安全生产等管理工作。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6、</w:t>
      </w:r>
      <w:r>
        <w:rPr>
          <w:rFonts w:hint="eastAsia" w:ascii="仿宋_GB2312" w:hAnsi="仿宋" w:eastAsia="仿宋_GB2312"/>
          <w:sz w:val="32"/>
          <w:szCs w:val="32"/>
        </w:rPr>
        <w:t>配合有关部门做好防汛、防风、防火、防震、抢险和防灾救灾工作。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7、</w:t>
      </w:r>
      <w:r>
        <w:rPr>
          <w:rFonts w:hint="eastAsia" w:ascii="仿宋_GB2312" w:hAnsi="仿宋" w:eastAsia="仿宋_GB2312"/>
          <w:sz w:val="32"/>
          <w:szCs w:val="32"/>
        </w:rPr>
        <w:t>维护老年人、妇女、青少年、儿童和残疾人的合法权益，尊重少数民族的风俗习惯和保障少数民族的权益。</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8、</w:t>
      </w:r>
      <w:r>
        <w:rPr>
          <w:rFonts w:hint="eastAsia" w:ascii="仿宋_GB2312" w:hAnsi="仿宋" w:eastAsia="仿宋_GB2312"/>
          <w:sz w:val="32"/>
          <w:szCs w:val="32"/>
        </w:rPr>
        <w:t>指导和帮助居民委员会的工作，促进居民委员会的依法建设和发挥，三自（自我教育、自我管理、自我服务）作用。</w:t>
      </w:r>
    </w:p>
    <w:p>
      <w:pPr>
        <w:pStyle w:val="2"/>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Times New Roman" w:hAnsi="Times New Roman" w:eastAsia="仿宋_GB2312" w:cs="Times New Roman"/>
          <w:kern w:val="0"/>
          <w:sz w:val="32"/>
          <w:szCs w:val="32"/>
          <w:lang w:val="en-US" w:eastAsia="zh-CN" w:bidi="ar-SA"/>
        </w:rPr>
        <w:t>、</w:t>
      </w:r>
      <w:r>
        <w:rPr>
          <w:rFonts w:hint="eastAsia" w:ascii="仿宋_GB2312" w:hAnsi="仿宋" w:eastAsia="仿宋_GB2312"/>
          <w:sz w:val="32"/>
          <w:szCs w:val="32"/>
        </w:rPr>
        <w:t>向开发区党工委管委会反映居民群众的意见和要求，办理人民群众的来信，来访等事项。</w:t>
      </w:r>
    </w:p>
    <w:p>
      <w:pPr>
        <w:pStyle w:val="2"/>
        <w:rPr>
          <w:rFonts w:ascii="仿宋_GB2312" w:hAnsi="仿宋" w:eastAsia="仿宋_GB2312"/>
          <w:sz w:val="32"/>
          <w:szCs w:val="32"/>
        </w:rPr>
      </w:pPr>
      <w:r>
        <w:rPr>
          <w:rFonts w:hint="default" w:ascii="Times New Roman" w:hAnsi="Times New Roman" w:eastAsia="仿宋_GB2312" w:cs="Times New Roman"/>
          <w:sz w:val="32"/>
          <w:szCs w:val="32"/>
          <w:lang w:val="en-US" w:eastAsia="zh-CN"/>
        </w:rPr>
        <w:t>10、</w:t>
      </w:r>
      <w:r>
        <w:rPr>
          <w:rFonts w:hint="eastAsia" w:ascii="仿宋_GB2312" w:hAnsi="仿宋" w:eastAsia="仿宋_GB2312"/>
          <w:sz w:val="32"/>
          <w:szCs w:val="32"/>
        </w:rPr>
        <w:t>承办开发区党工委管委会交办的其他事项。</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部门机构设置及预算单位构成情况</w:t>
      </w:r>
    </w:p>
    <w:p>
      <w:pPr>
        <w:numPr>
          <w:ilvl w:val="0"/>
          <w:numId w:val="2"/>
        </w:numPr>
        <w:spacing w:line="600" w:lineRule="exact"/>
        <w:ind w:firstLine="640" w:firstLineChars="200"/>
        <w:rPr>
          <w:rFonts w:hint="eastAsia" w:eastAsia="仿宋_GB2312" w:cs="黑体"/>
          <w:sz w:val="32"/>
          <w:szCs w:val="32"/>
          <w:highlight w:val="none"/>
        </w:rPr>
      </w:pPr>
      <w:r>
        <w:rPr>
          <w:rFonts w:hint="eastAsia" w:eastAsia="仿宋_GB2312" w:cs="黑体"/>
          <w:sz w:val="32"/>
          <w:szCs w:val="32"/>
          <w:highlight w:val="none"/>
        </w:rPr>
        <w:t>根据部门职责分工，本部门内设机构包括</w:t>
      </w:r>
      <w:r>
        <w:rPr>
          <w:rFonts w:hint="eastAsia" w:eastAsia="仿宋_GB2312" w:cs="黑体"/>
          <w:sz w:val="32"/>
          <w:szCs w:val="32"/>
          <w:highlight w:val="none"/>
          <w:lang w:val="en-US" w:eastAsia="zh-CN"/>
        </w:rPr>
        <w:t>综合股、组织股、安全生产股、综治信访股、财政股、宣传股、社会事务股、城市发展股、统战股、民生保障股、统计股、经济发展股、纪工委、司法所、武装部等15个股室，党群服务中心1个中心</w:t>
      </w:r>
      <w:r>
        <w:rPr>
          <w:rFonts w:hint="eastAsia" w:eastAsia="仿宋_GB2312" w:cs="黑体"/>
          <w:sz w:val="32"/>
          <w:szCs w:val="32"/>
          <w:highlight w:val="none"/>
        </w:rPr>
        <w:t>。本部门下属单位包括：</w:t>
      </w:r>
      <w:r>
        <w:rPr>
          <w:rFonts w:hint="eastAsia" w:ascii="仿宋_GB2312" w:hAnsi="仿宋_GB2312" w:eastAsia="仿宋_GB2312" w:cs="黑体"/>
          <w:sz w:val="32"/>
          <w:szCs w:val="32"/>
          <w:highlight w:val="none"/>
          <w:lang w:val="en-US" w:eastAsia="zh-CN"/>
        </w:rPr>
        <w:t>通辽经济技术开发区新城街道办事处（本级）、通辽经济技术开发区党群服务中心</w:t>
      </w:r>
      <w:r>
        <w:rPr>
          <w:rFonts w:hint="eastAsia" w:eastAsia="仿宋_GB2312" w:cs="黑体"/>
          <w:sz w:val="32"/>
          <w:szCs w:val="32"/>
          <w:highlight w:val="none"/>
        </w:rPr>
        <w:t>。</w:t>
      </w:r>
    </w:p>
    <w:p>
      <w:pPr>
        <w:numPr>
          <w:numId w:val="0"/>
        </w:numPr>
        <w:spacing w:line="600" w:lineRule="exact"/>
        <w:rPr>
          <w:rFonts w:ascii="仿宋_GB2312" w:hAnsi="仿宋_GB2312" w:eastAsia="仿宋_GB2312" w:cs="仿宋_GB2312"/>
          <w:b/>
          <w:bCs/>
          <w:sz w:val="32"/>
          <w:szCs w:val="32"/>
          <w:highlight w:val="none"/>
        </w:rPr>
      </w:pPr>
      <w:r>
        <w:rPr>
          <w:rFonts w:hint="eastAsia" w:eastAsia="仿宋_GB2312" w:cs="黑体"/>
          <w:sz w:val="32"/>
          <w:szCs w:val="32"/>
          <w:highlight w:val="none"/>
          <w:lang w:val="en-US" w:eastAsia="zh-CN"/>
        </w:rPr>
        <w:t xml:space="preserve">    </w:t>
      </w:r>
      <w:r>
        <w:rPr>
          <w:rFonts w:hint="eastAsia" w:eastAsia="仿宋_GB2312" w:cs="黑体"/>
          <w:sz w:val="32"/>
          <w:szCs w:val="32"/>
          <w:highlight w:val="none"/>
        </w:rPr>
        <w:t>2．从预算单位构成看，纳入本部门</w:t>
      </w:r>
      <w:r>
        <w:rPr>
          <w:rFonts w:hint="default" w:ascii="Times New Roman" w:hAnsi="Times New Roman" w:eastAsia="仿宋_GB2312" w:cs="Times New Roman"/>
          <w:sz w:val="32"/>
          <w:szCs w:val="32"/>
          <w:highlight w:val="none"/>
          <w:lang w:val="en-US" w:eastAsia="zh-CN"/>
        </w:rPr>
        <w:t>2024</w:t>
      </w:r>
      <w:r>
        <w:rPr>
          <w:rFonts w:hint="eastAsia" w:eastAsia="仿宋_GB2312" w:cs="黑体"/>
          <w:sz w:val="32"/>
          <w:szCs w:val="32"/>
          <w:highlight w:val="none"/>
        </w:rPr>
        <w:t>年部门汇总预算编制范围的预算单位共计</w:t>
      </w:r>
      <w:r>
        <w:rPr>
          <w:rFonts w:hint="default" w:ascii="Times New Roman" w:hAnsi="Times New Roman" w:eastAsia="仿宋_GB2312" w:cs="Times New Roman"/>
          <w:sz w:val="32"/>
          <w:szCs w:val="32"/>
          <w:highlight w:val="none"/>
          <w:lang w:val="en-US" w:eastAsia="zh-CN"/>
        </w:rPr>
        <w:t>2</w:t>
      </w:r>
      <w:r>
        <w:rPr>
          <w:rFonts w:hint="eastAsia" w:eastAsia="仿宋_GB2312" w:cs="黑体"/>
          <w:sz w:val="32"/>
          <w:szCs w:val="32"/>
          <w:highlight w:val="none"/>
        </w:rPr>
        <w:t>家，具体包括：</w:t>
      </w:r>
      <w:r>
        <w:rPr>
          <w:rFonts w:hint="eastAsia" w:ascii="仿宋_GB2312" w:hAnsi="仿宋_GB2312" w:eastAsia="仿宋_GB2312" w:cs="黑体"/>
          <w:sz w:val="32"/>
          <w:szCs w:val="32"/>
          <w:highlight w:val="none"/>
          <w:lang w:val="en-US" w:eastAsia="zh-CN"/>
        </w:rPr>
        <w:t>通辽经济技术开发区新城街道办事处（本级）</w:t>
      </w:r>
      <w:r>
        <w:rPr>
          <w:rFonts w:hint="eastAsia" w:eastAsia="仿宋_GB2312" w:cs="黑体"/>
          <w:sz w:val="32"/>
          <w:szCs w:val="32"/>
          <w:highlight w:val="none"/>
        </w:rPr>
        <w:t>、</w:t>
      </w:r>
      <w:r>
        <w:rPr>
          <w:rFonts w:hint="eastAsia" w:ascii="仿宋_GB2312" w:hAnsi="仿宋_GB2312" w:eastAsia="仿宋_GB2312" w:cs="黑体"/>
          <w:sz w:val="32"/>
          <w:szCs w:val="32"/>
          <w:highlight w:val="none"/>
          <w:lang w:val="en-US" w:eastAsia="zh-CN"/>
        </w:rPr>
        <w:t>通辽经济技术开发区党群服务中心</w:t>
      </w:r>
      <w:r>
        <w:rPr>
          <w:rFonts w:hint="eastAsia" w:eastAsia="仿宋_GB2312" w:cs="黑体"/>
          <w:sz w:val="32"/>
          <w:szCs w:val="32"/>
          <w:highlight w:val="none"/>
        </w:rPr>
        <w:t>。详细情况见表：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643"/>
        <w:gridCol w:w="4217"/>
      </w:tblGrid>
      <w:tr>
        <w:tc>
          <w:tcPr>
            <w:tcW w:w="662" w:type="dxa"/>
            <w:vAlign w:val="top"/>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序号</w:t>
            </w:r>
          </w:p>
        </w:tc>
        <w:tc>
          <w:tcPr>
            <w:tcW w:w="3643"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单位名称</w:t>
            </w:r>
          </w:p>
        </w:tc>
        <w:tc>
          <w:tcPr>
            <w:tcW w:w="4217"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单位性质</w:t>
            </w: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1</w:t>
            </w:r>
          </w:p>
        </w:tc>
        <w:tc>
          <w:tcPr>
            <w:tcW w:w="3643" w:type="dxa"/>
            <w:vAlign w:val="top"/>
          </w:tcPr>
          <w:p>
            <w:pPr>
              <w:widowControl/>
              <w:jc w:val="left"/>
              <w:rPr>
                <w:rFonts w:hint="eastAsia" w:ascii="仿宋" w:hAnsi="仿宋" w:eastAsia="仿宋" w:cs="仿宋"/>
                <w:color w:val="000000"/>
                <w:kern w:val="0"/>
                <w:sz w:val="31"/>
                <w:szCs w:val="31"/>
                <w:highlight w:val="none"/>
                <w:lang w:eastAsia="zh-CN"/>
              </w:rPr>
            </w:pPr>
            <w:r>
              <w:rPr>
                <w:rFonts w:hint="eastAsia" w:ascii="仿宋_GB2312" w:hAnsi="仿宋_GB2312" w:eastAsia="仿宋_GB2312" w:cs="黑体"/>
                <w:sz w:val="32"/>
                <w:szCs w:val="32"/>
                <w:highlight w:val="none"/>
                <w:lang w:val="en-US" w:eastAsia="zh-CN"/>
              </w:rPr>
              <w:t>通辽经济技术开发区新城街道办事处（本级）</w:t>
            </w:r>
          </w:p>
        </w:tc>
        <w:tc>
          <w:tcPr>
            <w:tcW w:w="4217" w:type="dxa"/>
            <w:vAlign w:val="top"/>
          </w:tcPr>
          <w:p>
            <w:pPr>
              <w:widowControl/>
              <w:jc w:val="left"/>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财政拨款的行政单位</w:t>
            </w: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2</w:t>
            </w:r>
          </w:p>
        </w:tc>
        <w:tc>
          <w:tcPr>
            <w:tcW w:w="3643" w:type="dxa"/>
            <w:vAlign w:val="top"/>
          </w:tcPr>
          <w:p>
            <w:pPr>
              <w:widowControl/>
              <w:jc w:val="left"/>
              <w:rPr>
                <w:rFonts w:hint="eastAsia" w:ascii="仿宋" w:hAnsi="仿宋" w:eastAsia="仿宋" w:cs="仿宋"/>
                <w:color w:val="000000"/>
                <w:kern w:val="0"/>
                <w:sz w:val="31"/>
                <w:szCs w:val="31"/>
                <w:highlight w:val="none"/>
                <w:lang w:eastAsia="zh-CN"/>
              </w:rPr>
            </w:pPr>
            <w:r>
              <w:rPr>
                <w:rFonts w:hint="eastAsia" w:ascii="仿宋_GB2312" w:hAnsi="仿宋_GB2312" w:eastAsia="仿宋_GB2312" w:cs="黑体"/>
                <w:sz w:val="32"/>
                <w:szCs w:val="32"/>
                <w:highlight w:val="none"/>
                <w:lang w:val="en-US" w:eastAsia="zh-CN"/>
              </w:rPr>
              <w:t>通辽经济技术开发区党群服务中心</w:t>
            </w:r>
          </w:p>
        </w:tc>
        <w:tc>
          <w:tcPr>
            <w:tcW w:w="4217" w:type="dxa"/>
            <w:vAlign w:val="top"/>
          </w:tcPr>
          <w:p>
            <w:pPr>
              <w:widowControl/>
              <w:jc w:val="left"/>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公益一类事业单位</w:t>
            </w: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3</w:t>
            </w:r>
          </w:p>
        </w:tc>
        <w:tc>
          <w:tcPr>
            <w:tcW w:w="3643" w:type="dxa"/>
            <w:vAlign w:val="top"/>
          </w:tcPr>
          <w:p>
            <w:pPr>
              <w:widowControl/>
              <w:jc w:val="left"/>
              <w:rPr>
                <w:rFonts w:hint="eastAsia" w:ascii="仿宋" w:hAnsi="仿宋" w:eastAsia="仿宋" w:cs="仿宋"/>
                <w:color w:val="000000"/>
                <w:kern w:val="0"/>
                <w:sz w:val="31"/>
                <w:szCs w:val="31"/>
                <w:highlight w:val="none"/>
                <w:lang w:eastAsia="zh-CN"/>
              </w:rPr>
            </w:pPr>
          </w:p>
        </w:tc>
        <w:tc>
          <w:tcPr>
            <w:tcW w:w="4217" w:type="dxa"/>
            <w:vAlign w:val="top"/>
          </w:tcPr>
          <w:p>
            <w:pPr>
              <w:widowControl/>
              <w:jc w:val="left"/>
              <w:rPr>
                <w:rFonts w:ascii="仿宋" w:hAnsi="仿宋" w:eastAsia="仿宋" w:cs="仿宋"/>
                <w:color w:val="000000"/>
                <w:kern w:val="0"/>
                <w:sz w:val="31"/>
                <w:szCs w:val="31"/>
                <w:highlight w:val="none"/>
              </w:rPr>
            </w:pP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4</w:t>
            </w:r>
          </w:p>
        </w:tc>
        <w:tc>
          <w:tcPr>
            <w:tcW w:w="3643" w:type="dxa"/>
            <w:vAlign w:val="top"/>
          </w:tcPr>
          <w:p>
            <w:pPr>
              <w:widowControl/>
              <w:jc w:val="left"/>
              <w:rPr>
                <w:rFonts w:hint="eastAsia" w:ascii="仿宋" w:hAnsi="仿宋" w:eastAsia="仿宋" w:cs="仿宋"/>
                <w:color w:val="000000"/>
                <w:kern w:val="0"/>
                <w:sz w:val="31"/>
                <w:szCs w:val="31"/>
                <w:highlight w:val="none"/>
                <w:lang w:eastAsia="zh-CN"/>
              </w:rPr>
            </w:pPr>
          </w:p>
        </w:tc>
        <w:tc>
          <w:tcPr>
            <w:tcW w:w="4217" w:type="dxa"/>
            <w:vAlign w:val="top"/>
          </w:tcPr>
          <w:p>
            <w:pPr>
              <w:widowControl/>
              <w:jc w:val="left"/>
              <w:rPr>
                <w:rFonts w:ascii="仿宋" w:hAnsi="仿宋" w:eastAsia="仿宋" w:cs="仿宋"/>
                <w:color w:val="000000"/>
                <w:kern w:val="0"/>
                <w:sz w:val="31"/>
                <w:szCs w:val="31"/>
                <w:highlight w:val="none"/>
              </w:rPr>
            </w:pP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default" w:ascii="Times New Roman" w:hAnsi="Times New Roman" w:eastAsia="黑体" w:cs="Times New Roman"/>
          <w:sz w:val="32"/>
          <w:szCs w:val="36"/>
          <w:highlight w:val="none"/>
          <w:lang w:val="en-US" w:eastAsia="zh-CN"/>
        </w:rPr>
        <w:t>2024</w:t>
      </w:r>
      <w:r>
        <w:rPr>
          <w:rFonts w:hint="eastAsia" w:eastAsia="黑体" w:cs="黑体"/>
          <w:sz w:val="32"/>
          <w:szCs w:val="36"/>
          <w:highlight w:val="none"/>
        </w:rPr>
        <w:t>年度部门主要工作任务及目标</w:t>
      </w:r>
    </w:p>
    <w:p>
      <w:pPr>
        <w:numPr>
          <w:numId w:val="0"/>
        </w:numPr>
        <w:spacing w:line="600" w:lineRule="exact"/>
        <w:rPr>
          <w:rFonts w:hint="default" w:eastAsia="仿宋_GB2312" w:cs="黑体"/>
          <w:sz w:val="32"/>
          <w:szCs w:val="32"/>
          <w:highlight w:val="none"/>
          <w:lang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持续在提升基层治理水平上下功夫。深入推进</w:t>
      </w:r>
      <w:r>
        <w:rPr>
          <w:rFonts w:hint="default" w:eastAsia="仿宋_GB2312" w:cs="黑体"/>
          <w:sz w:val="32"/>
          <w:szCs w:val="32"/>
          <w:highlight w:val="none"/>
          <w:lang w:val="en-US" w:eastAsia="zh-CN"/>
        </w:rPr>
        <w:t>坚强堡垒模范支部</w:t>
      </w:r>
      <w:r>
        <w:rPr>
          <w:rFonts w:hint="default" w:eastAsia="仿宋_GB2312" w:cs="黑体"/>
          <w:sz w:val="32"/>
          <w:szCs w:val="32"/>
          <w:highlight w:val="none"/>
          <w:lang w:eastAsia="zh-CN"/>
        </w:rPr>
        <w:t>建设、</w:t>
      </w:r>
      <w:r>
        <w:rPr>
          <w:rFonts w:hint="default" w:eastAsia="仿宋_GB2312" w:cs="黑体"/>
          <w:sz w:val="32"/>
          <w:szCs w:val="32"/>
          <w:highlight w:val="none"/>
        </w:rPr>
        <w:t>用心用情做好“书记项目”，持续推进党群服务中心</w:t>
      </w:r>
      <w:r>
        <w:rPr>
          <w:rFonts w:hint="default" w:eastAsia="仿宋_GB2312" w:cs="黑体"/>
          <w:sz w:val="32"/>
          <w:szCs w:val="32"/>
          <w:highlight w:val="none"/>
          <w:lang w:eastAsia="zh-CN"/>
        </w:rPr>
        <w:t>改造</w:t>
      </w:r>
      <w:r>
        <w:rPr>
          <w:rFonts w:hint="default" w:eastAsia="仿宋_GB2312" w:cs="黑体"/>
          <w:sz w:val="32"/>
          <w:szCs w:val="32"/>
          <w:highlight w:val="none"/>
        </w:rPr>
        <w:t>提升</w:t>
      </w:r>
      <w:r>
        <w:rPr>
          <w:rFonts w:hint="default" w:eastAsia="仿宋_GB2312" w:cs="黑体"/>
          <w:sz w:val="32"/>
          <w:szCs w:val="32"/>
          <w:highlight w:val="none"/>
          <w:lang w:eastAsia="zh-CN"/>
        </w:rPr>
        <w:t>，坚持党建引领社区治理现代化,发挥好社区书记“头雁效应”,形成社区人才新老结合、以老带新、共同进步；结合优化营商环境工作用活“街道吹哨、部门报到”工作机制,</w:t>
      </w:r>
      <w:r>
        <w:rPr>
          <w:rFonts w:hint="default" w:eastAsia="仿宋_GB2312" w:cs="黑体"/>
          <w:sz w:val="32"/>
          <w:szCs w:val="32"/>
          <w:highlight w:val="none"/>
        </w:rPr>
        <w:t>整合各类志愿服务资源，</w:t>
      </w:r>
      <w:r>
        <w:rPr>
          <w:rFonts w:hint="default" w:eastAsia="仿宋_GB2312" w:cs="黑体"/>
          <w:sz w:val="32"/>
          <w:szCs w:val="32"/>
          <w:highlight w:val="none"/>
          <w:lang w:eastAsia="zh-CN"/>
        </w:rPr>
        <w:t>多方调动辖区共驻共建单位、联合各级党组织参与基层治理的积极性,共同协商解决辖区范围内党建、基层治理方面存在的问题,做到大事共议、实事共办、要事共决,形成共驻共建共治共享的工作格局。</w:t>
      </w:r>
    </w:p>
    <w:p>
      <w:pPr>
        <w:numPr>
          <w:numId w:val="0"/>
        </w:numPr>
        <w:spacing w:line="600" w:lineRule="exact"/>
        <w:rPr>
          <w:rFonts w:hint="eastAsia" w:eastAsia="黑体" w:cs="黑体"/>
          <w:sz w:val="32"/>
          <w:szCs w:val="36"/>
          <w:highlight w:val="none"/>
          <w:lang w:val="en-US"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rPr>
        <w:t>2．</w:t>
      </w:r>
      <w:r>
        <w:rPr>
          <w:rFonts w:hint="default" w:eastAsia="仿宋_GB2312" w:cs="黑体"/>
          <w:sz w:val="32"/>
          <w:szCs w:val="32"/>
          <w:highlight w:val="none"/>
          <w:lang w:val="en-US" w:eastAsia="zh-CN"/>
        </w:rPr>
        <w:t>持续在改善保障民生福祉上下功夫。扎实推进网格化社会治理，加大突出民生问题排查力度，提升基层治理矛盾问题预警和风险防控能力；不断加大工作力度、创新工作方式，丰富服务载体，凝聚党心民心，改善人居环境、增进民生福祉，推动幸福街区建设。</w:t>
      </w:r>
      <w:r>
        <w:rPr>
          <w:rFonts w:hint="default" w:eastAsia="仿宋_GB2312" w:cs="黑体"/>
          <w:sz w:val="32"/>
          <w:szCs w:val="32"/>
          <w:highlight w:val="none"/>
          <w:lang w:val="en-US"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持续在推进经济全局发展上下功夫。主动研究好、谋划好、对接好重点项目。密切跟踪辖区企业生产进展情况，帮助协调助企纾困政策宣传，解决企业问题；持续优化营商环境，做好窗口业务人员培训，强化纪律要求，增强服务意识，提高行政效能，切实把街道和社区便民服务大厅打造成提升政府形象的前沿阵地和重要窗口，让企业群众真正感受到党和政府的体贴和温暖；进一步强化红线意识、风险意识、责任意识，提前研判可能存在的安全风险；做好重点行业领域风险防控、隐患排查整改工作，切实增强做好安全生产工作的责任感和紧迫感。</w:t>
      </w:r>
    </w:p>
    <w:p>
      <w:pPr>
        <w:pStyle w:val="2"/>
        <w:ind w:left="0" w:leftChars="0" w:firstLine="0" w:firstLineChars="0"/>
        <w:rPr>
          <w:rFonts w:hint="eastAsia" w:eastAsia="黑体" w:cs="黑体"/>
          <w:sz w:val="32"/>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default" w:ascii="Times New Roman" w:hAnsi="Times New Roman" w:eastAsia="方正小标宋简体" w:cs="Times New Roman"/>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年度部门预算情况说明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12"/>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年度收入、支出预算总计</w:t>
      </w:r>
      <w:r>
        <w:rPr>
          <w:rFonts w:hint="default" w:ascii="Times New Roman" w:hAnsi="Times New Roman" w:eastAsia="仿宋_GB2312" w:cs="Times New Roman"/>
          <w:sz w:val="32"/>
          <w:szCs w:val="32"/>
          <w:highlight w:val="none"/>
          <w:lang w:val="en-US" w:eastAsia="zh-CN"/>
        </w:rPr>
        <w:t>1464.8</w:t>
      </w:r>
      <w:r>
        <w:rPr>
          <w:rFonts w:hint="eastAsia" w:ascii="仿宋_GB2312" w:hAnsi="仿宋_GB2312" w:eastAsia="仿宋_GB2312" w:cs="仿宋_GB2312"/>
          <w:sz w:val="32"/>
          <w:szCs w:val="32"/>
          <w:highlight w:val="none"/>
        </w:rPr>
        <w:t>万元，与上年相比收、支预算总计各减少</w:t>
      </w:r>
      <w:r>
        <w:rPr>
          <w:rFonts w:hint="default" w:ascii="Times New Roman" w:hAnsi="Times New Roman" w:eastAsia="仿宋_GB2312" w:cs="Times New Roman"/>
          <w:sz w:val="32"/>
          <w:szCs w:val="32"/>
          <w:highlight w:val="none"/>
          <w:lang w:val="en-US" w:eastAsia="zh-CN"/>
        </w:rPr>
        <w:t>90.74</w:t>
      </w:r>
      <w:r>
        <w:rPr>
          <w:rFonts w:hint="eastAsia" w:ascii="仿宋_GB2312" w:hAnsi="仿宋_GB2312" w:eastAsia="仿宋_GB2312" w:cs="仿宋_GB2312"/>
          <w:sz w:val="32"/>
          <w:szCs w:val="32"/>
          <w:highlight w:val="none"/>
        </w:rPr>
        <w:t>万元，减少</w:t>
      </w:r>
      <w:r>
        <w:rPr>
          <w:rFonts w:hint="default" w:ascii="Times New Roman" w:hAnsi="Times New Roman" w:eastAsia="仿宋_GB2312" w:cs="Times New Roman"/>
          <w:sz w:val="32"/>
          <w:szCs w:val="32"/>
          <w:highlight w:val="none"/>
          <w:lang w:val="en-US" w:eastAsia="zh-CN"/>
        </w:rPr>
        <w:t>5.83</w:t>
      </w:r>
      <w:r>
        <w:rPr>
          <w:rFonts w:hint="eastAsia" w:ascii="仿宋_GB2312" w:hAnsi="仿宋_GB2312" w:eastAsia="仿宋_GB2312" w:cs="仿宋_GB2312"/>
          <w:sz w:val="32"/>
          <w:szCs w:val="32"/>
          <w:highlight w:val="none"/>
        </w:rPr>
        <w:t>%。其中：</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eastAsia="仿宋_GB2312" w:cs="仿宋"/>
          <w:sz w:val="32"/>
          <w:szCs w:val="32"/>
          <w:highlight w:val="none"/>
          <w:lang w:val="en-US" w:eastAsia="zh-CN"/>
        </w:rPr>
        <w:t>1464.8</w:t>
      </w:r>
      <w:r>
        <w:rPr>
          <w:rFonts w:hint="eastAsia" w:ascii="楷体" w:hAnsi="楷体" w:eastAsia="楷体" w:cs="楷体"/>
          <w:b/>
          <w:bCs/>
          <w:sz w:val="32"/>
          <w:szCs w:val="32"/>
          <w:highlight w:val="none"/>
        </w:rPr>
        <w:t>万元。包括：</w:t>
      </w:r>
    </w:p>
    <w:p>
      <w:pPr>
        <w:pStyle w:val="12"/>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lang w:val="en-US" w:eastAsia="zh-CN"/>
        </w:rPr>
        <w:t>1461.74</w:t>
      </w:r>
      <w:r>
        <w:rPr>
          <w:rFonts w:eastAsia="仿宋_GB2312"/>
          <w:sz w:val="32"/>
          <w:szCs w:val="32"/>
          <w:highlight w:val="none"/>
        </w:rPr>
        <w:t>万元。</w:t>
      </w:r>
    </w:p>
    <w:p>
      <w:pPr>
        <w:pStyle w:val="12"/>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lang w:val="en-US" w:eastAsia="zh-CN"/>
        </w:rPr>
        <w:t>1461.74</w:t>
      </w:r>
      <w:r>
        <w:rPr>
          <w:rFonts w:eastAsia="仿宋_GB2312"/>
          <w:sz w:val="32"/>
          <w:szCs w:val="32"/>
          <w:highlight w:val="none"/>
        </w:rPr>
        <w:t>万元，与上年相比减少</w:t>
      </w:r>
      <w:r>
        <w:rPr>
          <w:rFonts w:hint="eastAsia" w:eastAsia="仿宋_GB2312"/>
          <w:sz w:val="32"/>
          <w:szCs w:val="32"/>
          <w:highlight w:val="none"/>
          <w:lang w:val="en-US" w:eastAsia="zh-CN"/>
        </w:rPr>
        <w:t>20.53</w:t>
      </w:r>
      <w:r>
        <w:rPr>
          <w:rFonts w:eastAsia="仿宋_GB2312"/>
          <w:sz w:val="32"/>
          <w:szCs w:val="32"/>
          <w:highlight w:val="none"/>
        </w:rPr>
        <w:t>万元，减少</w:t>
      </w:r>
      <w:r>
        <w:rPr>
          <w:rFonts w:hint="eastAsia" w:eastAsia="仿宋_GB2312"/>
          <w:sz w:val="32"/>
          <w:szCs w:val="32"/>
          <w:highlight w:val="none"/>
          <w:lang w:val="en-US" w:eastAsia="zh-CN"/>
        </w:rPr>
        <w:t>1.39</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人员及工资有变动、施划停车线、创城氛围营造、信访维稳经费比上年有减少</w:t>
      </w:r>
      <w:r>
        <w:rPr>
          <w:rFonts w:eastAsia="仿宋_GB2312"/>
          <w:sz w:val="32"/>
          <w:szCs w:val="32"/>
          <w:highlight w:val="none"/>
        </w:rPr>
        <w:t>。</w:t>
      </w:r>
    </w:p>
    <w:p>
      <w:pPr>
        <w:pStyle w:val="12"/>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12"/>
        <w:tabs>
          <w:tab w:val="left" w:pos="3310"/>
          <w:tab w:val="left" w:pos="4280"/>
          <w:tab w:val="left" w:pos="9431"/>
        </w:tabs>
        <w:spacing w:after="0" w:line="600" w:lineRule="exact"/>
        <w:ind w:firstLine="640" w:firstLineChars="200"/>
        <w:rPr>
          <w:rFonts w:ascii="仿宋_GB2312" w:hAnsi="仿宋_GB2312" w:eastAsia="仿宋_GB2312"/>
          <w:color w:val="FF0000"/>
          <w:sz w:val="32"/>
          <w:szCs w:val="24"/>
          <w:highlight w:val="none"/>
        </w:rPr>
      </w:pPr>
      <w:r>
        <w:rPr>
          <w:rFonts w:eastAsia="仿宋_GB2312"/>
          <w:sz w:val="32"/>
          <w:szCs w:val="32"/>
          <w:highlight w:val="none"/>
        </w:rPr>
        <w:t>2．上年结转结余</w:t>
      </w:r>
      <w:r>
        <w:rPr>
          <w:rFonts w:hint="eastAsia" w:eastAsia="仿宋_GB2312"/>
          <w:sz w:val="32"/>
          <w:szCs w:val="32"/>
          <w:highlight w:val="none"/>
          <w:lang w:val="en-US" w:eastAsia="zh-CN"/>
        </w:rPr>
        <w:t>3.06</w:t>
      </w:r>
      <w:r>
        <w:rPr>
          <w:rFonts w:eastAsia="仿宋_GB2312"/>
          <w:sz w:val="32"/>
          <w:szCs w:val="32"/>
          <w:highlight w:val="none"/>
        </w:rPr>
        <w:t>万元。与上年相比减少</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70.21</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95.82</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主要原因是上年结转的街道社区党组织建设资金73.27万元已全部支出，2024年结转结余的3.06万元是新城街道辖区内体育设施购置项目。</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cs="仿宋"/>
          <w:sz w:val="32"/>
          <w:szCs w:val="32"/>
          <w:highlight w:val="none"/>
          <w:lang w:val="en-US" w:eastAsia="zh-CN"/>
        </w:rPr>
        <w:t>1464.8</w:t>
      </w:r>
      <w:r>
        <w:rPr>
          <w:rFonts w:hint="eastAsia" w:ascii="楷体" w:hAnsi="楷体" w:eastAsia="楷体" w:cs="楷体"/>
          <w:b/>
          <w:bCs/>
          <w:sz w:val="32"/>
          <w:szCs w:val="32"/>
          <w:highlight w:val="none"/>
        </w:rPr>
        <w:t>万元。包括：</w:t>
      </w:r>
    </w:p>
    <w:p>
      <w:pPr>
        <w:pStyle w:val="12"/>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1464.8</w:t>
      </w:r>
      <w:r>
        <w:rPr>
          <w:rFonts w:eastAsia="仿宋_GB2312"/>
          <w:sz w:val="32"/>
          <w:szCs w:val="32"/>
          <w:highlight w:val="none"/>
        </w:rPr>
        <w:t>万元。</w:t>
      </w:r>
    </w:p>
    <w:p>
      <w:pPr>
        <w:pStyle w:val="12"/>
        <w:tabs>
          <w:tab w:val="left" w:pos="3288"/>
          <w:tab w:val="left" w:pos="5641"/>
          <w:tab w:val="left" w:pos="6778"/>
        </w:tabs>
        <w:spacing w:after="0" w:line="600" w:lineRule="exact"/>
        <w:ind w:firstLine="640" w:firstLineChars="200"/>
        <w:rPr>
          <w:rFonts w:eastAsia="仿宋_GB2312"/>
          <w:color w:val="auto"/>
          <w:sz w:val="32"/>
          <w:szCs w:val="32"/>
          <w:highlight w:val="none"/>
        </w:rPr>
      </w:pPr>
      <w:r>
        <w:rPr>
          <w:rFonts w:eastAsia="仿宋_GB2312"/>
          <w:sz w:val="32"/>
          <w:szCs w:val="32"/>
          <w:highlight w:val="none"/>
        </w:rPr>
        <w:t>（1）一般公共服务（类）支出</w:t>
      </w:r>
      <w:r>
        <w:rPr>
          <w:rFonts w:hint="eastAsia" w:eastAsia="仿宋_GB2312"/>
          <w:sz w:val="32"/>
          <w:szCs w:val="32"/>
          <w:highlight w:val="none"/>
          <w:lang w:val="en-US" w:eastAsia="zh-CN"/>
        </w:rPr>
        <w:t>443.59</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职工工资福利、金源丽都社区装修改造、社区取暖费、信访维稳</w:t>
      </w:r>
      <w:r>
        <w:rPr>
          <w:rFonts w:eastAsia="仿宋_GB2312"/>
          <w:sz w:val="32"/>
          <w:szCs w:val="32"/>
          <w:highlight w:val="none"/>
        </w:rPr>
        <w:t>。</w:t>
      </w:r>
      <w:r>
        <w:rPr>
          <w:rFonts w:eastAsia="仿宋_GB2312"/>
          <w:color w:val="auto"/>
          <w:sz w:val="32"/>
          <w:szCs w:val="32"/>
          <w:highlight w:val="none"/>
        </w:rPr>
        <w:t>与上年相比</w:t>
      </w:r>
      <w:r>
        <w:rPr>
          <w:rFonts w:hint="eastAsia" w:eastAsia="仿宋_GB2312"/>
          <w:color w:val="auto"/>
          <w:sz w:val="32"/>
          <w:szCs w:val="32"/>
          <w:highlight w:val="none"/>
          <w:lang w:val="en-US" w:eastAsia="zh-CN"/>
        </w:rPr>
        <w:t>减少61.88</w:t>
      </w:r>
      <w:r>
        <w:rPr>
          <w:rFonts w:eastAsia="仿宋_GB2312"/>
          <w:color w:val="auto"/>
          <w:sz w:val="32"/>
          <w:szCs w:val="32"/>
          <w:highlight w:val="none"/>
        </w:rPr>
        <w:t>万元，</w:t>
      </w:r>
      <w:r>
        <w:rPr>
          <w:rFonts w:hint="eastAsia" w:eastAsia="仿宋_GB2312"/>
          <w:color w:val="auto"/>
          <w:sz w:val="32"/>
          <w:szCs w:val="32"/>
          <w:highlight w:val="none"/>
          <w:lang w:val="en-US" w:eastAsia="zh-CN"/>
        </w:rPr>
        <w:t xml:space="preserve">减少12.24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。主要原因是主要原因是</w:t>
      </w:r>
      <w:r>
        <w:rPr>
          <w:rFonts w:hint="eastAsia" w:eastAsia="仿宋_GB2312"/>
          <w:color w:val="auto"/>
          <w:sz w:val="32"/>
          <w:szCs w:val="32"/>
          <w:highlight w:val="none"/>
          <w:lang w:val="en-US" w:eastAsia="zh-CN"/>
        </w:rPr>
        <w:t>人员及工资有变动、信访维稳预算经费比上年有减少</w:t>
      </w:r>
      <w:r>
        <w:rPr>
          <w:rFonts w:eastAsia="仿宋_GB2312"/>
          <w:sz w:val="32"/>
          <w:szCs w:val="32"/>
          <w:highlight w:val="none"/>
          <w:u w:val="none" w:color="auto"/>
        </w:rPr>
        <w:t>。</w:t>
      </w:r>
    </w:p>
    <w:p>
      <w:pPr>
        <w:pStyle w:val="12"/>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lang w:val="en-US" w:eastAsia="zh-CN"/>
        </w:rPr>
        <w:t>873.76</w:t>
      </w:r>
      <w:r>
        <w:rPr>
          <w:rFonts w:eastAsia="仿宋_GB2312"/>
          <w:sz w:val="32"/>
          <w:szCs w:val="32"/>
          <w:highlight w:val="none"/>
        </w:rPr>
        <w:t>万元，主要用于</w:t>
      </w:r>
      <w:r>
        <w:rPr>
          <w:rFonts w:hint="eastAsia" w:eastAsia="仿宋_GB2312"/>
          <w:sz w:val="32"/>
          <w:szCs w:val="32"/>
          <w:lang w:val="en-US" w:eastAsia="zh-CN"/>
        </w:rPr>
        <w:t>发放</w:t>
      </w:r>
      <w:r>
        <w:rPr>
          <w:rFonts w:hint="eastAsia" w:eastAsia="仿宋_GB2312"/>
          <w:sz w:val="32"/>
          <w:szCs w:val="32"/>
        </w:rPr>
        <w:t>社区</w:t>
      </w:r>
      <w:r>
        <w:rPr>
          <w:rFonts w:hint="eastAsia" w:eastAsia="仿宋_GB2312"/>
          <w:sz w:val="32"/>
          <w:szCs w:val="32"/>
          <w:lang w:val="en-US" w:eastAsia="zh-CN"/>
        </w:rPr>
        <w:t>人员工资、汇缴职工以及社区人员各项保险、社区居委会建设</w:t>
      </w:r>
      <w:r>
        <w:rPr>
          <w:rFonts w:eastAsia="仿宋_GB2312"/>
          <w:sz w:val="32"/>
          <w:szCs w:val="32"/>
          <w:highlight w:val="none"/>
        </w:rPr>
        <w:t>。</w:t>
      </w:r>
      <w:r>
        <w:rPr>
          <w:rFonts w:eastAsia="仿宋_GB2312"/>
          <w:color w:val="auto"/>
          <w:sz w:val="32"/>
          <w:szCs w:val="32"/>
          <w:highlight w:val="none"/>
        </w:rPr>
        <w:t>与上年相比减少</w:t>
      </w:r>
      <w:r>
        <w:rPr>
          <w:rFonts w:hint="eastAsia" w:eastAsia="仿宋_GB2312"/>
          <w:color w:val="auto"/>
          <w:sz w:val="32"/>
          <w:szCs w:val="32"/>
          <w:highlight w:val="none"/>
          <w:lang w:val="en-US" w:eastAsia="zh-CN"/>
        </w:rPr>
        <w:t>10.14</w:t>
      </w:r>
      <w:r>
        <w:rPr>
          <w:rFonts w:eastAsia="仿宋_GB2312"/>
          <w:color w:val="auto"/>
          <w:sz w:val="32"/>
          <w:szCs w:val="32"/>
          <w:highlight w:val="none"/>
        </w:rPr>
        <w:t>万元，减少</w:t>
      </w:r>
      <w:r>
        <w:rPr>
          <w:rFonts w:hint="eastAsia" w:eastAsia="仿宋_GB2312"/>
          <w:color w:val="auto"/>
          <w:sz w:val="32"/>
          <w:szCs w:val="32"/>
          <w:highlight w:val="none"/>
          <w:lang w:val="en-US" w:eastAsia="zh-CN"/>
        </w:rPr>
        <w:t xml:space="preserve">1.15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人员及工资有变动、各项保险</w:t>
      </w:r>
      <w:r>
        <w:rPr>
          <w:rFonts w:hint="eastAsia" w:ascii="仿宋_GB2312" w:hAnsi="仿宋_GB2312" w:eastAsia="仿宋_GB2312"/>
          <w:color w:val="auto"/>
          <w:sz w:val="32"/>
          <w:szCs w:val="32"/>
          <w:highlight w:val="none"/>
          <w:lang w:val="en-US" w:eastAsia="zh-CN"/>
        </w:rPr>
        <w:t>缴费基数有调整</w:t>
      </w:r>
      <w:r>
        <w:rPr>
          <w:rFonts w:eastAsia="仿宋_GB2312"/>
          <w:color w:val="auto"/>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（3）卫生健康</w:t>
      </w:r>
      <w:r>
        <w:rPr>
          <w:rFonts w:eastAsia="仿宋_GB2312"/>
          <w:sz w:val="32"/>
          <w:szCs w:val="32"/>
          <w:highlight w:val="none"/>
        </w:rPr>
        <w:t>（类）支出</w:t>
      </w:r>
      <w:r>
        <w:rPr>
          <w:rFonts w:hint="eastAsia" w:eastAsia="仿宋_GB2312"/>
          <w:sz w:val="32"/>
          <w:szCs w:val="32"/>
          <w:highlight w:val="none"/>
          <w:lang w:val="en-US" w:eastAsia="zh-CN"/>
        </w:rPr>
        <w:t>17.7</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lang w:val="en-US" w:eastAsia="zh-CN"/>
        </w:rPr>
        <w:t>0.63</w:t>
      </w:r>
      <w:r>
        <w:rPr>
          <w:rFonts w:eastAsia="仿宋_GB2312"/>
          <w:sz w:val="32"/>
          <w:szCs w:val="32"/>
          <w:highlight w:val="none"/>
        </w:rPr>
        <w:t>万元，减少</w:t>
      </w:r>
      <w:r>
        <w:rPr>
          <w:rFonts w:hint="eastAsia" w:eastAsia="仿宋_GB2312"/>
          <w:sz w:val="32"/>
          <w:szCs w:val="32"/>
          <w:highlight w:val="none"/>
          <w:lang w:val="en-US" w:eastAsia="zh-CN"/>
        </w:rPr>
        <w:t>3.43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adjustRightInd w:val="0"/>
        <w:snapToGrid w:val="0"/>
        <w:spacing w:line="5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（4）城市社区（类）支出103.26</w:t>
      </w:r>
      <w:r>
        <w:rPr>
          <w:rFonts w:eastAsia="仿宋_GB2312"/>
          <w:sz w:val="32"/>
          <w:szCs w:val="32"/>
          <w:highlight w:val="none"/>
        </w:rPr>
        <w:t>万元，主要用于</w:t>
      </w:r>
      <w:r>
        <w:rPr>
          <w:rFonts w:hint="eastAsia" w:eastAsia="仿宋_GB2312"/>
          <w:sz w:val="32"/>
          <w:szCs w:val="32"/>
          <w:highlight w:val="none"/>
          <w:lang w:val="en-US" w:eastAsia="zh-CN"/>
        </w:rPr>
        <w:t>社区服务群众各项支出</w:t>
      </w:r>
      <w:r>
        <w:rPr>
          <w:rFonts w:eastAsia="仿宋_GB2312"/>
          <w:sz w:val="32"/>
          <w:szCs w:val="32"/>
          <w:highlight w:val="none"/>
        </w:rPr>
        <w:t>。与上年相比减少</w:t>
      </w:r>
      <w:r>
        <w:rPr>
          <w:rFonts w:hint="eastAsia" w:eastAsia="仿宋_GB2312"/>
          <w:sz w:val="32"/>
          <w:szCs w:val="32"/>
          <w:highlight w:val="none"/>
          <w:lang w:val="en-US" w:eastAsia="zh-CN"/>
        </w:rPr>
        <w:t>20.14</w:t>
      </w:r>
      <w:r>
        <w:rPr>
          <w:rFonts w:eastAsia="仿宋_GB2312"/>
          <w:sz w:val="32"/>
          <w:szCs w:val="32"/>
          <w:highlight w:val="none"/>
        </w:rPr>
        <w:t>万元，减少</w:t>
      </w:r>
      <w:r>
        <w:rPr>
          <w:rFonts w:hint="eastAsia" w:eastAsia="仿宋_GB2312"/>
          <w:sz w:val="32"/>
          <w:szCs w:val="32"/>
          <w:highlight w:val="none"/>
          <w:lang w:val="en-US" w:eastAsia="zh-CN"/>
        </w:rPr>
        <w:t>16.32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上年有</w:t>
      </w:r>
      <w:r>
        <w:rPr>
          <w:rFonts w:hint="eastAsia" w:eastAsia="仿宋_GB2312"/>
          <w:sz w:val="32"/>
          <w:szCs w:val="32"/>
          <w:lang w:val="en-US" w:eastAsia="zh-CN"/>
        </w:rPr>
        <w:t>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改造等项目列支到城乡社区类支出</w:t>
      </w:r>
      <w:r>
        <w:rPr>
          <w:rFonts w:hint="eastAsia" w:ascii="仿宋_GB2312" w:eastAsia="仿宋_GB2312"/>
          <w:sz w:val="32"/>
          <w:szCs w:val="32"/>
        </w:rPr>
        <w:t>。</w:t>
      </w:r>
      <w:r>
        <w:rPr>
          <w:rFonts w:hint="eastAsia" w:eastAsia="仿宋_GB2312"/>
          <w:sz w:val="32"/>
          <w:szCs w:val="32"/>
        </w:rPr>
        <w:t xml:space="preserve"> </w:t>
      </w:r>
    </w:p>
    <w:p>
      <w:pPr>
        <w:pStyle w:val="12"/>
        <w:tabs>
          <w:tab w:val="left" w:pos="4112"/>
        </w:tabs>
        <w:spacing w:after="0"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（5）住房保障</w:t>
      </w:r>
      <w:r>
        <w:rPr>
          <w:rFonts w:eastAsia="仿宋_GB2312"/>
          <w:sz w:val="32"/>
          <w:szCs w:val="32"/>
          <w:highlight w:val="none"/>
        </w:rPr>
        <w:t>（类）支出</w:t>
      </w:r>
      <w:r>
        <w:rPr>
          <w:rFonts w:hint="eastAsia" w:eastAsia="仿宋_GB2312"/>
          <w:sz w:val="32"/>
          <w:szCs w:val="32"/>
          <w:highlight w:val="none"/>
          <w:lang w:val="en-US" w:eastAsia="zh-CN"/>
        </w:rPr>
        <w:t>23.43</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lang w:val="en-US" w:eastAsia="zh-CN"/>
        </w:rPr>
        <w:t>1.01</w:t>
      </w:r>
      <w:r>
        <w:rPr>
          <w:rFonts w:eastAsia="仿宋_GB2312"/>
          <w:sz w:val="32"/>
          <w:szCs w:val="32"/>
          <w:highlight w:val="none"/>
        </w:rPr>
        <w:t>万元，减少</w:t>
      </w:r>
      <w:r>
        <w:rPr>
          <w:rFonts w:hint="eastAsia" w:eastAsia="仿宋_GB2312"/>
          <w:sz w:val="32"/>
          <w:szCs w:val="32"/>
          <w:highlight w:val="none"/>
          <w:lang w:val="en-US" w:eastAsia="zh-CN"/>
        </w:rPr>
        <w:t>4.13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r>
        <w:rPr>
          <w:rFonts w:eastAsia="仿宋_GB2312"/>
          <w:sz w:val="32"/>
          <w:szCs w:val="32"/>
          <w:highlight w:val="none"/>
        </w:rPr>
        <w:br/>
      </w:r>
      <w:r>
        <w:rPr>
          <w:rFonts w:hint="eastAsia" w:eastAsia="仿宋_GB2312"/>
          <w:sz w:val="32"/>
          <w:szCs w:val="32"/>
          <w:highlight w:val="none"/>
          <w:lang w:val="en-US" w:eastAsia="zh-CN"/>
        </w:rPr>
        <w:t xml:space="preserve">    （6）其他</w:t>
      </w:r>
      <w:r>
        <w:rPr>
          <w:rFonts w:eastAsia="仿宋_GB2312"/>
          <w:sz w:val="32"/>
          <w:szCs w:val="32"/>
          <w:highlight w:val="none"/>
        </w:rPr>
        <w:t>（类）支出</w:t>
      </w:r>
      <w:r>
        <w:rPr>
          <w:rFonts w:hint="eastAsia" w:eastAsia="仿宋_GB2312"/>
          <w:sz w:val="32"/>
          <w:szCs w:val="32"/>
          <w:highlight w:val="none"/>
          <w:lang w:val="en-US" w:eastAsia="zh-CN"/>
        </w:rPr>
        <w:t>3.06</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w:t>
      </w:r>
      <w:r>
        <w:rPr>
          <w:rFonts w:hint="eastAsia" w:eastAsia="仿宋_GB2312"/>
          <w:sz w:val="32"/>
          <w:szCs w:val="32"/>
          <w:highlight w:val="none"/>
          <w:lang w:val="en-US" w:eastAsia="zh-CN"/>
        </w:rPr>
        <w:t>增加3.06</w:t>
      </w:r>
      <w:r>
        <w:rPr>
          <w:rFonts w:eastAsia="仿宋_GB2312"/>
          <w:sz w:val="32"/>
          <w:szCs w:val="32"/>
          <w:highlight w:val="none"/>
        </w:rPr>
        <w:t>万元，</w:t>
      </w:r>
      <w:r>
        <w:rPr>
          <w:rFonts w:hint="eastAsia" w:eastAsia="仿宋_GB2312"/>
          <w:sz w:val="32"/>
          <w:szCs w:val="32"/>
          <w:highlight w:val="none"/>
          <w:lang w:val="en-US" w:eastAsia="zh-CN"/>
        </w:rPr>
        <w:t>增长100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pStyle w:val="12"/>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hint="eastAsia" w:eastAsia="仿宋_GB2312"/>
          <w:sz w:val="32"/>
          <w:szCs w:val="32"/>
          <w:highlight w:val="none"/>
          <w:lang w:val="en-US" w:eastAsia="zh-CN"/>
        </w:rPr>
        <w:t>0</w:t>
      </w:r>
      <w:r>
        <w:rPr>
          <w:rFonts w:eastAsia="仿宋_GB2312"/>
          <w:sz w:val="32"/>
          <w:szCs w:val="32"/>
          <w:highlight w:val="none"/>
        </w:rPr>
        <w:t>万元，主要原因是</w:t>
      </w:r>
      <w:r>
        <w:rPr>
          <w:rFonts w:hint="eastAsia" w:ascii="仿宋_GB2312" w:hAnsi="仿宋_GB2312" w:eastAsia="仿宋_GB2312"/>
          <w:sz w:val="32"/>
          <w:szCs w:val="24"/>
          <w:highlight w:val="none"/>
          <w:u w:val="none" w:color="auto"/>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1464.8</w:t>
      </w:r>
      <w:r>
        <w:rPr>
          <w:rFonts w:eastAsia="仿宋_GB2312"/>
          <w:sz w:val="32"/>
          <w:szCs w:val="32"/>
          <w:highlight w:val="none"/>
        </w:rPr>
        <w:t>万元，包括本年收入</w:t>
      </w:r>
      <w:r>
        <w:rPr>
          <w:rFonts w:hint="eastAsia" w:eastAsia="仿宋_GB2312"/>
          <w:sz w:val="32"/>
          <w:szCs w:val="32"/>
          <w:highlight w:val="none"/>
          <w:lang w:val="en-US" w:eastAsia="zh-CN"/>
        </w:rPr>
        <w:t>1461.74</w:t>
      </w:r>
      <w:r>
        <w:rPr>
          <w:rFonts w:eastAsia="仿宋_GB2312"/>
          <w:sz w:val="32"/>
          <w:szCs w:val="32"/>
          <w:highlight w:val="none"/>
        </w:rPr>
        <w:t>万元，上年结转结余</w:t>
      </w:r>
      <w:r>
        <w:rPr>
          <w:rFonts w:hint="eastAsia" w:eastAsia="仿宋_GB2312"/>
          <w:sz w:val="32"/>
          <w:szCs w:val="32"/>
          <w:highlight w:val="none"/>
          <w:lang w:val="en-US" w:eastAsia="zh-CN"/>
        </w:rPr>
        <w:t>3.06</w:t>
      </w:r>
      <w:r>
        <w:rPr>
          <w:rFonts w:eastAsia="仿宋_GB2312"/>
          <w:sz w:val="32"/>
          <w:szCs w:val="32"/>
          <w:highlight w:val="none"/>
        </w:rPr>
        <w:t>万元。其中：</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1464.8</w:t>
      </w:r>
      <w:r>
        <w:rPr>
          <w:rFonts w:eastAsia="仿宋_GB2312"/>
          <w:sz w:val="32"/>
          <w:szCs w:val="32"/>
          <w:highlight w:val="none"/>
        </w:rPr>
        <w:t>万元，占</w:t>
      </w:r>
      <w:r>
        <w:rPr>
          <w:rFonts w:hint="eastAsia" w:eastAsia="仿宋_GB2312"/>
          <w:sz w:val="32"/>
          <w:szCs w:val="32"/>
          <w:highlight w:val="none"/>
          <w:lang w:val="en-US" w:eastAsia="zh-CN"/>
        </w:rPr>
        <w:t>99.79</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lang w:val="en-US" w:eastAsia="zh-CN"/>
        </w:rPr>
        <w:t>3.06</w:t>
      </w:r>
      <w:r>
        <w:rPr>
          <w:rFonts w:eastAsia="仿宋_GB2312"/>
          <w:sz w:val="32"/>
          <w:szCs w:val="32"/>
          <w:highlight w:val="none"/>
        </w:rPr>
        <w:t>万元，占</w:t>
      </w:r>
      <w:r>
        <w:rPr>
          <w:rFonts w:hint="eastAsia" w:eastAsia="仿宋_GB2312"/>
          <w:sz w:val="32"/>
          <w:szCs w:val="32"/>
          <w:highlight w:val="none"/>
          <w:lang w:val="en-US" w:eastAsia="zh-CN"/>
        </w:rPr>
        <w:t xml:space="preserve">0.21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r>
        <w:rPr>
          <w:rFonts w:hint="eastAsia" w:ascii="宋体" w:hAnsi="宋体" w:eastAsia="宋体" w:cs="Times New Roman"/>
          <w:kern w:val="0"/>
          <w:sz w:val="24"/>
          <w:szCs w:val="24"/>
          <w:lang w:val="en-US" w:eastAsia="zh-CN" w:bidi="ar-SA"/>
        </w:rPr>
        <w:pict>
          <v:shape id="图片框 1031" o:spid="_x0000_s1027" type="#_x0000_t75" style="height:214.3pt;width:451.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三、支出预算情况说明</w:t>
      </w:r>
    </w:p>
    <w:p>
      <w:pPr>
        <w:pStyle w:val="12"/>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eastAsia="仿宋_GB2312"/>
          <w:sz w:val="32"/>
          <w:szCs w:val="32"/>
          <w:highlight w:val="none"/>
          <w:u w:val="single"/>
        </w:rPr>
        <w:t xml:space="preserve">     </w:t>
      </w:r>
      <w:r>
        <w:rPr>
          <w:rFonts w:eastAsia="仿宋_GB2312"/>
          <w:sz w:val="32"/>
          <w:szCs w:val="32"/>
          <w:highlight w:val="none"/>
        </w:rPr>
        <w:t>万元，其中</w:t>
      </w:r>
      <w:r>
        <w:rPr>
          <w:rFonts w:hint="eastAsia" w:eastAsia="仿宋_GB2312"/>
          <w:sz w:val="32"/>
          <w:szCs w:val="32"/>
          <w:highlight w:val="none"/>
          <w:lang w:eastAsia="zh-CN"/>
        </w:rPr>
        <w:t>：</w:t>
      </w:r>
    </w:p>
    <w:p>
      <w:pPr>
        <w:pStyle w:val="12"/>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1126.48</w:t>
      </w:r>
      <w:r>
        <w:rPr>
          <w:rFonts w:eastAsia="仿宋_GB2312"/>
          <w:sz w:val="32"/>
          <w:szCs w:val="32"/>
          <w:highlight w:val="none"/>
        </w:rPr>
        <w:t>万元，占</w:t>
      </w:r>
      <w:r>
        <w:rPr>
          <w:rFonts w:hint="eastAsia" w:eastAsia="仿宋_GB2312"/>
          <w:sz w:val="32"/>
          <w:szCs w:val="32"/>
          <w:highlight w:val="none"/>
          <w:lang w:val="en-US" w:eastAsia="zh-CN"/>
        </w:rPr>
        <w:t>76.9</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338.31</w:t>
      </w:r>
      <w:r>
        <w:rPr>
          <w:rFonts w:eastAsia="仿宋_GB2312"/>
          <w:sz w:val="32"/>
          <w:szCs w:val="32"/>
          <w:highlight w:val="none"/>
        </w:rPr>
        <w:t>万元，占</w:t>
      </w:r>
      <w:r>
        <w:rPr>
          <w:rFonts w:hint="eastAsia" w:eastAsia="仿宋_GB2312"/>
          <w:sz w:val="32"/>
          <w:szCs w:val="32"/>
          <w:highlight w:val="none"/>
          <w:lang w:val="en-US" w:eastAsia="zh-CN"/>
        </w:rPr>
        <w:t>23.1</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ind w:left="0" w:leftChars="0" w:firstLine="220"/>
        <w:jc w:val="center"/>
        <w:rPr>
          <w:rFonts w:hint="default" w:eastAsia="仿宋_GB2312"/>
          <w:sz w:val="32"/>
          <w:szCs w:val="32"/>
          <w:highlight w:val="none"/>
        </w:rPr>
      </w:pPr>
      <w:r>
        <w:rPr>
          <w:rFonts w:hint="eastAsia" w:ascii="宋体" w:hAnsi="宋体" w:eastAsia="宋体" w:cs="Times New Roman"/>
          <w:kern w:val="0"/>
          <w:sz w:val="24"/>
          <w:szCs w:val="24"/>
          <w:lang w:val="en-US" w:eastAsia="zh-CN" w:bidi="ar-SA"/>
        </w:rPr>
        <w:pict>
          <v:shape id="图片框 1030" o:spid="_x0000_s1028" type="#_x0000_t75" style="height:182.3pt;width:393.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2"/>
        <w:ind w:left="0" w:leftChars="0" w:firstLine="220"/>
        <w:jc w:val="center"/>
        <w:rPr>
          <w:rFonts w:hint="eastAsia" w:ascii="Times New Roman" w:hAnsi="Times New Roman" w:eastAsia="仿宋_GB2312" w:cs="仿宋"/>
          <w:sz w:val="32"/>
          <w:szCs w:val="32"/>
          <w:highlight w:val="none"/>
        </w:rPr>
      </w:pPr>
      <w:r>
        <w:rPr>
          <w:rFonts w:eastAsia="仿宋_GB2312"/>
          <w:sz w:val="32"/>
          <w:szCs w:val="32"/>
          <w:highlight w:val="none"/>
        </w:rPr>
        <w:t>图2.支出预算图</w:t>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2"/>
        <w:tabs>
          <w:tab w:val="left" w:pos="1389"/>
          <w:tab w:val="left" w:pos="4911"/>
          <w:tab w:val="left" w:pos="5898"/>
        </w:tabs>
        <w:spacing w:after="0" w:line="600" w:lineRule="exact"/>
        <w:ind w:firstLine="640" w:firstLineChars="200"/>
        <w:rPr>
          <w:rFonts w:eastAsia="仿宋_GB2312"/>
          <w:sz w:val="32"/>
          <w:szCs w:val="32"/>
          <w:highlight w:val="none"/>
          <w:u w:val="none" w:color="auto"/>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年度财政拨款收、支总预算</w:t>
      </w:r>
      <w:r>
        <w:rPr>
          <w:rFonts w:hint="eastAsia" w:eastAsia="仿宋_GB2312"/>
          <w:sz w:val="32"/>
          <w:szCs w:val="32"/>
          <w:highlight w:val="none"/>
          <w:lang w:val="en-US" w:eastAsia="zh-CN"/>
        </w:rPr>
        <w:t>1464.8</w:t>
      </w:r>
      <w:r>
        <w:rPr>
          <w:rFonts w:eastAsia="仿宋_GB2312"/>
          <w:sz w:val="32"/>
          <w:szCs w:val="32"/>
          <w:highlight w:val="none"/>
        </w:rPr>
        <w:t>万元。与上年相比，财政拨款收、支总计各减少</w:t>
      </w:r>
      <w:r>
        <w:rPr>
          <w:rFonts w:eastAsia="仿宋_GB2312"/>
          <w:sz w:val="32"/>
          <w:szCs w:val="32"/>
          <w:highlight w:val="none"/>
          <w:u w:val="single"/>
        </w:rPr>
        <w:t xml:space="preserve">    </w:t>
      </w:r>
      <w:r>
        <w:rPr>
          <w:rFonts w:hint="default" w:ascii="Times New Roman" w:hAnsi="Times New Roman" w:eastAsia="仿宋_GB2312" w:cs="Times New Roman"/>
          <w:sz w:val="32"/>
          <w:szCs w:val="32"/>
          <w:highlight w:val="none"/>
          <w:lang w:val="en-US" w:eastAsia="zh-CN"/>
        </w:rPr>
        <w:t>90.74</w:t>
      </w:r>
      <w:r>
        <w:rPr>
          <w:rFonts w:hint="eastAsia" w:ascii="仿宋_GB2312" w:hAnsi="仿宋_GB2312" w:eastAsia="仿宋_GB2312" w:cs="仿宋_GB2312"/>
          <w:sz w:val="32"/>
          <w:szCs w:val="32"/>
          <w:highlight w:val="none"/>
        </w:rPr>
        <w:t>万元，减少</w:t>
      </w:r>
      <w:r>
        <w:rPr>
          <w:rFonts w:hint="default" w:ascii="Times New Roman" w:hAnsi="Times New Roman" w:eastAsia="仿宋_GB2312" w:cs="Times New Roman"/>
          <w:sz w:val="32"/>
          <w:szCs w:val="32"/>
          <w:highlight w:val="none"/>
          <w:lang w:val="en-US" w:eastAsia="zh-CN"/>
        </w:rPr>
        <w:t>5.83</w:t>
      </w:r>
      <w:r>
        <w:rPr>
          <w:rFonts w:hint="eastAsia" w:ascii="仿宋_GB2312" w:hAnsi="仿宋_GB2312" w:eastAsia="仿宋_GB2312" w:cs="仿宋_GB2312"/>
          <w:sz w:val="32"/>
          <w:szCs w:val="32"/>
          <w:highlight w:val="none"/>
        </w:rPr>
        <w:t>%</w:t>
      </w:r>
      <w:r>
        <w:rPr>
          <w:rFonts w:eastAsia="仿宋_GB2312"/>
          <w:sz w:val="32"/>
          <w:szCs w:val="32"/>
          <w:highlight w:val="none"/>
        </w:rPr>
        <w:t>。主要原因是</w:t>
      </w:r>
      <w:r>
        <w:rPr>
          <w:rFonts w:hint="eastAsia" w:eastAsia="仿宋_GB2312"/>
          <w:color w:val="auto"/>
          <w:sz w:val="32"/>
          <w:szCs w:val="32"/>
          <w:highlight w:val="none"/>
          <w:lang w:val="en-US" w:eastAsia="zh-CN"/>
        </w:rPr>
        <w:t>人员及工资有变动、施划停车线、创城氛围营造、信访维稳预算经费比上年有减少</w:t>
      </w:r>
      <w:r>
        <w:rPr>
          <w:rFonts w:eastAsia="仿宋_GB2312"/>
          <w:sz w:val="32"/>
          <w:szCs w:val="32"/>
          <w:highlight w:val="none"/>
          <w:u w:val="none" w:color="auto"/>
        </w:rPr>
        <w:t>。</w:t>
      </w:r>
    </w:p>
    <w:p>
      <w:pPr>
        <w:pStyle w:val="12"/>
        <w:tabs>
          <w:tab w:val="left" w:pos="3288"/>
          <w:tab w:val="left" w:pos="5641"/>
          <w:tab w:val="left" w:pos="6778"/>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eastAsia="仿宋_GB2312"/>
          <w:sz w:val="32"/>
          <w:szCs w:val="32"/>
          <w:highlight w:val="none"/>
        </w:rPr>
        <w:t>．一般公共服务（类）支出</w:t>
      </w:r>
      <w:r>
        <w:rPr>
          <w:rFonts w:hint="eastAsia" w:eastAsia="仿宋_GB2312"/>
          <w:sz w:val="32"/>
          <w:szCs w:val="32"/>
          <w:highlight w:val="none"/>
          <w:lang w:val="en-US" w:eastAsia="zh-CN"/>
        </w:rPr>
        <w:t>443.59</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职工工资福利、金源丽都社区装修改造、社区取暖费、信访维稳</w:t>
      </w:r>
      <w:r>
        <w:rPr>
          <w:rFonts w:eastAsia="仿宋_GB2312"/>
          <w:sz w:val="32"/>
          <w:szCs w:val="32"/>
          <w:highlight w:val="none"/>
        </w:rPr>
        <w:t>。</w:t>
      </w:r>
      <w:r>
        <w:rPr>
          <w:rFonts w:eastAsia="仿宋_GB2312"/>
          <w:color w:val="auto"/>
          <w:sz w:val="32"/>
          <w:szCs w:val="32"/>
          <w:highlight w:val="none"/>
        </w:rPr>
        <w:t>与上年相比</w:t>
      </w:r>
      <w:r>
        <w:rPr>
          <w:rFonts w:hint="eastAsia" w:eastAsia="仿宋_GB2312"/>
          <w:color w:val="auto"/>
          <w:sz w:val="32"/>
          <w:szCs w:val="32"/>
          <w:highlight w:val="none"/>
          <w:lang w:val="en-US" w:eastAsia="zh-CN"/>
        </w:rPr>
        <w:t>减少61.88</w:t>
      </w:r>
      <w:r>
        <w:rPr>
          <w:rFonts w:eastAsia="仿宋_GB2312"/>
          <w:color w:val="auto"/>
          <w:sz w:val="32"/>
          <w:szCs w:val="32"/>
          <w:highlight w:val="none"/>
        </w:rPr>
        <w:t>万元，</w:t>
      </w:r>
      <w:r>
        <w:rPr>
          <w:rFonts w:hint="eastAsia" w:eastAsia="仿宋_GB2312"/>
          <w:color w:val="auto"/>
          <w:sz w:val="32"/>
          <w:szCs w:val="32"/>
          <w:highlight w:val="none"/>
          <w:lang w:val="en-US" w:eastAsia="zh-CN"/>
        </w:rPr>
        <w:t xml:space="preserve">减少12.24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。主要原因是主要原因是</w:t>
      </w:r>
      <w:r>
        <w:rPr>
          <w:rFonts w:hint="eastAsia" w:eastAsia="仿宋_GB2312"/>
          <w:color w:val="auto"/>
          <w:sz w:val="32"/>
          <w:szCs w:val="32"/>
          <w:highlight w:val="none"/>
          <w:lang w:val="en-US" w:eastAsia="zh-CN"/>
        </w:rPr>
        <w:t>人员及工资有变动、信访维稳预算经费比上年有减少</w:t>
      </w:r>
      <w:r>
        <w:rPr>
          <w:rFonts w:eastAsia="仿宋_GB2312"/>
          <w:sz w:val="32"/>
          <w:szCs w:val="32"/>
          <w:highlight w:val="none"/>
          <w:u w:val="none" w:color="auto"/>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lang w:val="en-US" w:eastAsia="zh-CN"/>
        </w:rPr>
        <w:t>873.76</w:t>
      </w:r>
      <w:r>
        <w:rPr>
          <w:rFonts w:eastAsia="仿宋_GB2312"/>
          <w:sz w:val="32"/>
          <w:szCs w:val="32"/>
          <w:highlight w:val="none"/>
        </w:rPr>
        <w:t>万元，主要用于</w:t>
      </w:r>
      <w:r>
        <w:rPr>
          <w:rFonts w:hint="eastAsia" w:eastAsia="仿宋_GB2312"/>
          <w:sz w:val="32"/>
          <w:szCs w:val="32"/>
          <w:lang w:val="en-US" w:eastAsia="zh-CN"/>
        </w:rPr>
        <w:t>发放</w:t>
      </w:r>
      <w:r>
        <w:rPr>
          <w:rFonts w:hint="eastAsia" w:eastAsia="仿宋_GB2312"/>
          <w:sz w:val="32"/>
          <w:szCs w:val="32"/>
        </w:rPr>
        <w:t>社区</w:t>
      </w:r>
      <w:r>
        <w:rPr>
          <w:rFonts w:hint="eastAsia" w:eastAsia="仿宋_GB2312"/>
          <w:sz w:val="32"/>
          <w:szCs w:val="32"/>
          <w:lang w:val="en-US" w:eastAsia="zh-CN"/>
        </w:rPr>
        <w:t>人员工资、汇缴职工以及社区人员各项保险、社区居委会建设</w:t>
      </w:r>
      <w:r>
        <w:rPr>
          <w:rFonts w:eastAsia="仿宋_GB2312"/>
          <w:sz w:val="32"/>
          <w:szCs w:val="32"/>
          <w:highlight w:val="none"/>
        </w:rPr>
        <w:t>。</w:t>
      </w:r>
      <w:r>
        <w:rPr>
          <w:rFonts w:eastAsia="仿宋_GB2312"/>
          <w:color w:val="auto"/>
          <w:sz w:val="32"/>
          <w:szCs w:val="32"/>
          <w:highlight w:val="none"/>
        </w:rPr>
        <w:t>与上年相比减少</w:t>
      </w:r>
      <w:r>
        <w:rPr>
          <w:rFonts w:hint="eastAsia" w:eastAsia="仿宋_GB2312"/>
          <w:color w:val="auto"/>
          <w:sz w:val="32"/>
          <w:szCs w:val="32"/>
          <w:highlight w:val="none"/>
          <w:lang w:val="en-US" w:eastAsia="zh-CN"/>
        </w:rPr>
        <w:t>10.14</w:t>
      </w:r>
      <w:r>
        <w:rPr>
          <w:rFonts w:eastAsia="仿宋_GB2312"/>
          <w:color w:val="auto"/>
          <w:sz w:val="32"/>
          <w:szCs w:val="32"/>
          <w:highlight w:val="none"/>
        </w:rPr>
        <w:t>万元，减少</w:t>
      </w:r>
      <w:r>
        <w:rPr>
          <w:rFonts w:hint="eastAsia" w:eastAsia="仿宋_GB2312"/>
          <w:color w:val="auto"/>
          <w:sz w:val="32"/>
          <w:szCs w:val="32"/>
          <w:highlight w:val="none"/>
          <w:lang w:val="en-US" w:eastAsia="zh-CN"/>
        </w:rPr>
        <w:t xml:space="preserve">1.15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人员及工资有变动、各项保险</w:t>
      </w:r>
      <w:r>
        <w:rPr>
          <w:rFonts w:hint="eastAsia" w:ascii="仿宋_GB2312" w:hAnsi="仿宋_GB2312" w:eastAsia="仿宋_GB2312"/>
          <w:color w:val="auto"/>
          <w:sz w:val="32"/>
          <w:szCs w:val="32"/>
          <w:highlight w:val="none"/>
          <w:lang w:val="en-US" w:eastAsia="zh-CN"/>
        </w:rPr>
        <w:t>缴费基数有调整</w:t>
      </w:r>
      <w:r>
        <w:rPr>
          <w:rFonts w:eastAsia="仿宋_GB2312"/>
          <w:color w:val="auto"/>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lang w:val="en-US" w:eastAsia="zh-CN"/>
        </w:rPr>
        <w:t>卫生健康</w:t>
      </w:r>
      <w:r>
        <w:rPr>
          <w:rFonts w:eastAsia="仿宋_GB2312"/>
          <w:sz w:val="32"/>
          <w:szCs w:val="32"/>
          <w:highlight w:val="none"/>
        </w:rPr>
        <w:t>（类）支出</w:t>
      </w:r>
      <w:r>
        <w:rPr>
          <w:rFonts w:hint="eastAsia" w:eastAsia="仿宋_GB2312"/>
          <w:sz w:val="32"/>
          <w:szCs w:val="32"/>
          <w:highlight w:val="none"/>
          <w:lang w:val="en-US" w:eastAsia="zh-CN"/>
        </w:rPr>
        <w:t>17.7</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lang w:val="en-US" w:eastAsia="zh-CN"/>
        </w:rPr>
        <w:t>0.63</w:t>
      </w:r>
      <w:r>
        <w:rPr>
          <w:rFonts w:eastAsia="仿宋_GB2312"/>
          <w:sz w:val="32"/>
          <w:szCs w:val="32"/>
          <w:highlight w:val="none"/>
        </w:rPr>
        <w:t>万元，减少</w:t>
      </w:r>
      <w:r>
        <w:rPr>
          <w:rFonts w:hint="eastAsia" w:eastAsia="仿宋_GB2312"/>
          <w:sz w:val="32"/>
          <w:szCs w:val="32"/>
          <w:highlight w:val="none"/>
          <w:lang w:val="en-US" w:eastAsia="zh-CN"/>
        </w:rPr>
        <w:t>3.43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adjustRightInd w:val="0"/>
        <w:snapToGrid w:val="0"/>
        <w:spacing w:line="5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城市社区（类）支出103.26</w:t>
      </w:r>
      <w:r>
        <w:rPr>
          <w:rFonts w:eastAsia="仿宋_GB2312"/>
          <w:sz w:val="32"/>
          <w:szCs w:val="32"/>
          <w:highlight w:val="none"/>
        </w:rPr>
        <w:t>万元，主要用于</w:t>
      </w:r>
      <w:r>
        <w:rPr>
          <w:rFonts w:hint="eastAsia" w:eastAsia="仿宋_GB2312"/>
          <w:sz w:val="32"/>
          <w:szCs w:val="32"/>
          <w:highlight w:val="none"/>
          <w:lang w:val="en-US" w:eastAsia="zh-CN"/>
        </w:rPr>
        <w:t>社区服务群众各项支出</w:t>
      </w:r>
      <w:r>
        <w:rPr>
          <w:rFonts w:eastAsia="仿宋_GB2312"/>
          <w:sz w:val="32"/>
          <w:szCs w:val="32"/>
          <w:highlight w:val="none"/>
        </w:rPr>
        <w:t>。与上年相比减少</w:t>
      </w:r>
      <w:r>
        <w:rPr>
          <w:rFonts w:hint="eastAsia" w:eastAsia="仿宋_GB2312"/>
          <w:sz w:val="32"/>
          <w:szCs w:val="32"/>
          <w:highlight w:val="none"/>
          <w:lang w:val="en-US" w:eastAsia="zh-CN"/>
        </w:rPr>
        <w:t>20.14</w:t>
      </w:r>
      <w:r>
        <w:rPr>
          <w:rFonts w:eastAsia="仿宋_GB2312"/>
          <w:sz w:val="32"/>
          <w:szCs w:val="32"/>
          <w:highlight w:val="none"/>
        </w:rPr>
        <w:t>万元，减少</w:t>
      </w:r>
      <w:r>
        <w:rPr>
          <w:rFonts w:hint="eastAsia" w:eastAsia="仿宋_GB2312"/>
          <w:sz w:val="32"/>
          <w:szCs w:val="32"/>
          <w:highlight w:val="none"/>
          <w:lang w:val="en-US" w:eastAsia="zh-CN"/>
        </w:rPr>
        <w:t>16.32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上年有</w:t>
      </w:r>
      <w:r>
        <w:rPr>
          <w:rFonts w:hint="eastAsia" w:eastAsia="仿宋_GB2312"/>
          <w:sz w:val="32"/>
          <w:szCs w:val="32"/>
          <w:lang w:val="en-US" w:eastAsia="zh-CN"/>
        </w:rPr>
        <w:t>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改造等项目列支到城乡社区类支出</w:t>
      </w:r>
      <w:r>
        <w:rPr>
          <w:rFonts w:hint="eastAsia" w:ascii="仿宋_GB2312" w:eastAsia="仿宋_GB2312"/>
          <w:sz w:val="32"/>
          <w:szCs w:val="32"/>
        </w:rPr>
        <w:t>。</w:t>
      </w:r>
      <w:r>
        <w:rPr>
          <w:rFonts w:hint="eastAsia" w:eastAsia="仿宋_GB2312"/>
          <w:sz w:val="32"/>
          <w:szCs w:val="32"/>
        </w:rPr>
        <w:t xml:space="preserve"> </w:t>
      </w:r>
    </w:p>
    <w:p>
      <w:pPr>
        <w:spacing w:line="600" w:lineRule="exact"/>
        <w:ind w:left="0" w:leftChars="0" w:firstLine="640" w:firstLineChars="200"/>
        <w:outlineLvl w:val="2"/>
        <w:rPr>
          <w:rFonts w:eastAsia="仿宋_GB2312"/>
          <w:sz w:val="32"/>
          <w:szCs w:val="32"/>
          <w:highlight w:val="none"/>
          <w:u w:val="none" w:color="auto"/>
        </w:rPr>
      </w:pP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住房保障</w:t>
      </w:r>
      <w:r>
        <w:rPr>
          <w:rFonts w:eastAsia="仿宋_GB2312"/>
          <w:sz w:val="32"/>
          <w:szCs w:val="32"/>
          <w:highlight w:val="none"/>
        </w:rPr>
        <w:t>（类）支出</w:t>
      </w:r>
      <w:r>
        <w:rPr>
          <w:rFonts w:hint="eastAsia" w:eastAsia="仿宋_GB2312"/>
          <w:sz w:val="32"/>
          <w:szCs w:val="32"/>
          <w:highlight w:val="none"/>
          <w:lang w:val="en-US" w:eastAsia="zh-CN"/>
        </w:rPr>
        <w:t>23.43</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lang w:val="en-US" w:eastAsia="zh-CN"/>
        </w:rPr>
        <w:t>1.01</w:t>
      </w:r>
      <w:r>
        <w:rPr>
          <w:rFonts w:eastAsia="仿宋_GB2312"/>
          <w:sz w:val="32"/>
          <w:szCs w:val="32"/>
          <w:highlight w:val="none"/>
        </w:rPr>
        <w:t>万元，减少</w:t>
      </w:r>
      <w:r>
        <w:rPr>
          <w:rFonts w:hint="eastAsia" w:eastAsia="仿宋_GB2312"/>
          <w:sz w:val="32"/>
          <w:szCs w:val="32"/>
          <w:highlight w:val="none"/>
          <w:lang w:val="en-US" w:eastAsia="zh-CN"/>
        </w:rPr>
        <w:t>4.13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r>
        <w:rPr>
          <w:rFonts w:eastAsia="仿宋_GB2312"/>
          <w:sz w:val="32"/>
          <w:szCs w:val="32"/>
          <w:highlight w:val="none"/>
        </w:rPr>
        <w:br/>
      </w:r>
      <w:r>
        <w:rPr>
          <w:rFonts w:hint="eastAsia" w:eastAsia="仿宋_GB2312"/>
          <w:sz w:val="32"/>
          <w:szCs w:val="32"/>
          <w:highlight w:val="none"/>
          <w:lang w:val="en-US" w:eastAsia="zh-CN"/>
        </w:rPr>
        <w:t xml:space="preserve">    6</w:t>
      </w:r>
      <w:r>
        <w:rPr>
          <w:rFonts w:eastAsia="仿宋_GB2312"/>
          <w:sz w:val="32"/>
          <w:szCs w:val="32"/>
          <w:highlight w:val="none"/>
        </w:rPr>
        <w:t>．</w:t>
      </w:r>
      <w:r>
        <w:rPr>
          <w:rFonts w:hint="eastAsia" w:eastAsia="仿宋_GB2312"/>
          <w:sz w:val="32"/>
          <w:szCs w:val="32"/>
          <w:highlight w:val="none"/>
          <w:lang w:val="en-US" w:eastAsia="zh-CN"/>
        </w:rPr>
        <w:t>其他</w:t>
      </w:r>
      <w:r>
        <w:rPr>
          <w:rFonts w:eastAsia="仿宋_GB2312"/>
          <w:sz w:val="32"/>
          <w:szCs w:val="32"/>
          <w:highlight w:val="none"/>
        </w:rPr>
        <w:t>（类）支出</w:t>
      </w:r>
      <w:r>
        <w:rPr>
          <w:rFonts w:hint="eastAsia" w:eastAsia="仿宋_GB2312"/>
          <w:sz w:val="32"/>
          <w:szCs w:val="32"/>
          <w:highlight w:val="none"/>
          <w:lang w:val="en-US" w:eastAsia="zh-CN"/>
        </w:rPr>
        <w:t>3.06</w:t>
      </w:r>
      <w:r>
        <w:rPr>
          <w:rFonts w:eastAsia="仿宋_GB2312"/>
          <w:sz w:val="32"/>
          <w:szCs w:val="32"/>
          <w:highlight w:val="none"/>
        </w:rPr>
        <w:t>万元，主要用于</w:t>
      </w:r>
      <w:r>
        <w:rPr>
          <w:rFonts w:hint="eastAsia" w:eastAsia="仿宋_GB2312"/>
          <w:sz w:val="32"/>
          <w:szCs w:val="32"/>
          <w:highlight w:val="none"/>
          <w:lang w:val="en-US" w:eastAsia="zh-CN"/>
        </w:rPr>
        <w:t>辖区内体育设施购置</w:t>
      </w:r>
      <w:r>
        <w:rPr>
          <w:rFonts w:eastAsia="仿宋_GB2312"/>
          <w:sz w:val="32"/>
          <w:szCs w:val="32"/>
          <w:highlight w:val="none"/>
        </w:rPr>
        <w:t>。与上年相比</w:t>
      </w:r>
      <w:r>
        <w:rPr>
          <w:rFonts w:hint="eastAsia" w:eastAsia="仿宋_GB2312"/>
          <w:sz w:val="32"/>
          <w:szCs w:val="32"/>
          <w:highlight w:val="none"/>
          <w:lang w:val="en-US" w:eastAsia="zh-CN"/>
        </w:rPr>
        <w:t>增加3.06</w:t>
      </w:r>
      <w:r>
        <w:rPr>
          <w:rFonts w:eastAsia="仿宋_GB2312"/>
          <w:sz w:val="32"/>
          <w:szCs w:val="32"/>
          <w:highlight w:val="none"/>
        </w:rPr>
        <w:t>万元，</w:t>
      </w:r>
      <w:r>
        <w:rPr>
          <w:rFonts w:hint="eastAsia" w:eastAsia="仿宋_GB2312"/>
          <w:sz w:val="32"/>
          <w:szCs w:val="32"/>
          <w:highlight w:val="none"/>
          <w:lang w:val="en-US" w:eastAsia="zh-CN"/>
        </w:rPr>
        <w:t>增长100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1461.74</w:t>
      </w:r>
      <w:r>
        <w:rPr>
          <w:rFonts w:eastAsia="仿宋_GB2312"/>
          <w:sz w:val="32"/>
          <w:szCs w:val="32"/>
          <w:highlight w:val="none"/>
        </w:rPr>
        <w:t>万元，与上年相比减少</w:t>
      </w:r>
      <w:r>
        <w:rPr>
          <w:rFonts w:hint="eastAsia" w:eastAsia="仿宋_GB2312"/>
          <w:sz w:val="32"/>
          <w:szCs w:val="32"/>
          <w:highlight w:val="none"/>
          <w:lang w:val="en-US" w:eastAsia="zh-CN"/>
        </w:rPr>
        <w:t>93.8</w:t>
      </w:r>
      <w:r>
        <w:rPr>
          <w:rFonts w:eastAsia="仿宋_GB2312"/>
          <w:sz w:val="32"/>
          <w:szCs w:val="32"/>
          <w:highlight w:val="none"/>
        </w:rPr>
        <w:t>万元，减少</w:t>
      </w:r>
      <w:r>
        <w:rPr>
          <w:rFonts w:hint="eastAsia" w:eastAsia="仿宋_GB2312"/>
          <w:sz w:val="32"/>
          <w:szCs w:val="32"/>
          <w:highlight w:val="none"/>
          <w:lang w:val="en-US" w:eastAsia="zh-CN"/>
        </w:rPr>
        <w:t>6.03</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（一）一般公共服务（类）</w:t>
      </w:r>
    </w:p>
    <w:p>
      <w:pPr>
        <w:pStyle w:val="12"/>
        <w:spacing w:after="0" w:line="600" w:lineRule="exact"/>
        <w:ind w:firstLine="640" w:firstLineChars="200"/>
        <w:rPr>
          <w:rFonts w:eastAsia="仿宋_GB2312"/>
          <w:sz w:val="32"/>
          <w:szCs w:val="32"/>
          <w:highlight w:val="none"/>
        </w:rPr>
      </w:pPr>
      <w:r>
        <w:rPr>
          <w:rFonts w:hint="eastAsia" w:eastAsia="仿宋_GB2312"/>
          <w:sz w:val="32"/>
          <w:szCs w:val="32"/>
          <w:highlight w:val="none"/>
        </w:rPr>
        <w:t>一般公共服务类年初预算数为</w:t>
      </w:r>
      <w:r>
        <w:rPr>
          <w:rFonts w:hint="eastAsia" w:eastAsia="仿宋_GB2312"/>
          <w:sz w:val="32"/>
          <w:szCs w:val="32"/>
          <w:highlight w:val="none"/>
          <w:lang w:val="en-US" w:eastAsia="zh-CN"/>
        </w:rPr>
        <w:t>443.59</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减少61.88</w:t>
      </w:r>
      <w:r>
        <w:rPr>
          <w:rFonts w:eastAsia="仿宋_GB2312"/>
          <w:sz w:val="32"/>
          <w:szCs w:val="32"/>
          <w:highlight w:val="none"/>
        </w:rPr>
        <w:t>万元</w:t>
      </w:r>
      <w:r>
        <w:rPr>
          <w:rFonts w:hint="eastAsia" w:eastAsia="仿宋_GB2312"/>
          <w:sz w:val="32"/>
          <w:szCs w:val="32"/>
          <w:highlight w:val="none"/>
        </w:rPr>
        <w:t>。其中：</w:t>
      </w:r>
    </w:p>
    <w:p>
      <w:pPr>
        <w:pStyle w:val="12"/>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政府办公厅(室)及相关机构事务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（项）。年初预算</w:t>
      </w:r>
      <w:r>
        <w:rPr>
          <w:rFonts w:hint="eastAsia" w:eastAsia="仿宋_GB2312"/>
          <w:sz w:val="32"/>
          <w:szCs w:val="32"/>
          <w:highlight w:val="none"/>
          <w:lang w:val="en-US" w:eastAsia="zh-CN"/>
        </w:rPr>
        <w:t>141.9</w:t>
      </w:r>
      <w:r>
        <w:rPr>
          <w:rFonts w:eastAsia="仿宋_GB2312"/>
          <w:sz w:val="32"/>
          <w:szCs w:val="32"/>
          <w:highlight w:val="none"/>
        </w:rPr>
        <w:t>万元，与上年相比增加</w:t>
      </w:r>
      <w:r>
        <w:rPr>
          <w:rFonts w:hint="eastAsia" w:eastAsia="仿宋_GB2312"/>
          <w:sz w:val="32"/>
          <w:szCs w:val="32"/>
          <w:highlight w:val="none"/>
          <w:lang w:val="en-US" w:eastAsia="zh-CN"/>
        </w:rPr>
        <w:t>20.97</w:t>
      </w:r>
      <w:r>
        <w:rPr>
          <w:rFonts w:eastAsia="仿宋_GB2312"/>
          <w:sz w:val="32"/>
          <w:szCs w:val="32"/>
          <w:highlight w:val="none"/>
        </w:rPr>
        <w:t>万元，增长</w:t>
      </w:r>
      <w:r>
        <w:rPr>
          <w:rFonts w:hint="eastAsia" w:eastAsia="仿宋_GB2312"/>
          <w:sz w:val="32"/>
          <w:szCs w:val="32"/>
          <w:highlight w:val="none"/>
          <w:lang w:val="en-US" w:eastAsia="zh-CN"/>
        </w:rPr>
        <w:t>17.34</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人员工资有变动，另外2024年该项包含了金源丽都社区装修改造资金。</w:t>
      </w:r>
    </w:p>
    <w:p>
      <w:pPr>
        <w:pStyle w:val="12"/>
        <w:numPr>
          <w:ilvl w:val="0"/>
          <w:numId w:val="3"/>
        </w:numPr>
        <w:spacing w:after="0" w:line="600" w:lineRule="exact"/>
        <w:ind w:firstLine="640" w:firstLineChars="200"/>
        <w:rPr>
          <w:rFonts w:ascii="Times New Roman" w:hAnsi="Times New Roman" w:eastAsia="仿宋_GB2312" w:cs="仿宋"/>
          <w:sz w:val="32"/>
          <w:szCs w:val="32"/>
          <w:highlight w:val="none"/>
        </w:rPr>
      </w:pPr>
      <w:r>
        <w:rPr>
          <w:rFonts w:hint="eastAsia" w:eastAsia="仿宋_GB2312"/>
          <w:sz w:val="32"/>
          <w:szCs w:val="32"/>
          <w:highlight w:val="none"/>
        </w:rPr>
        <w:t>党委办公厅(室)及相关机构事务</w:t>
      </w:r>
      <w:r>
        <w:rPr>
          <w:rFonts w:eastAsia="仿宋_GB2312"/>
          <w:sz w:val="32"/>
          <w:szCs w:val="32"/>
          <w:highlight w:val="none"/>
        </w:rPr>
        <w:t>（款）</w:t>
      </w:r>
      <w:r>
        <w:rPr>
          <w:rFonts w:hint="eastAsia" w:eastAsia="仿宋_GB2312"/>
          <w:sz w:val="32"/>
          <w:szCs w:val="32"/>
          <w:highlight w:val="none"/>
        </w:rPr>
        <w:t>事业运行</w:t>
      </w:r>
      <w:r>
        <w:rPr>
          <w:rFonts w:eastAsia="仿宋_GB2312"/>
          <w:sz w:val="32"/>
          <w:szCs w:val="32"/>
          <w:highlight w:val="none"/>
        </w:rPr>
        <w:t>（项）。年初预算</w:t>
      </w:r>
      <w:r>
        <w:rPr>
          <w:rFonts w:hint="eastAsia" w:eastAsia="仿宋_GB2312"/>
          <w:sz w:val="32"/>
          <w:szCs w:val="32"/>
          <w:highlight w:val="none"/>
          <w:lang w:val="en-US" w:eastAsia="zh-CN"/>
        </w:rPr>
        <w:t>149.68</w:t>
      </w:r>
      <w:r>
        <w:rPr>
          <w:rFonts w:eastAsia="仿宋_GB2312"/>
          <w:sz w:val="32"/>
          <w:szCs w:val="32"/>
          <w:highlight w:val="none"/>
        </w:rPr>
        <w:t>万元，与上年相比增加</w:t>
      </w:r>
      <w:r>
        <w:rPr>
          <w:rFonts w:hint="eastAsia" w:eastAsia="仿宋_GB2312"/>
          <w:sz w:val="32"/>
          <w:szCs w:val="32"/>
          <w:highlight w:val="none"/>
          <w:lang w:val="en-US" w:eastAsia="zh-CN"/>
        </w:rPr>
        <w:t>2.91</w:t>
      </w:r>
      <w:r>
        <w:rPr>
          <w:rFonts w:eastAsia="仿宋_GB2312"/>
          <w:sz w:val="32"/>
          <w:szCs w:val="32"/>
          <w:highlight w:val="none"/>
        </w:rPr>
        <w:t>万元，增长</w:t>
      </w:r>
      <w:r>
        <w:rPr>
          <w:rFonts w:hint="eastAsia" w:eastAsia="仿宋_GB2312"/>
          <w:sz w:val="32"/>
          <w:szCs w:val="32"/>
          <w:highlight w:val="none"/>
          <w:lang w:val="en-US" w:eastAsia="zh-CN"/>
        </w:rPr>
        <w:t xml:space="preserve">1.98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人员工资有变动</w:t>
      </w:r>
      <w:r>
        <w:rPr>
          <w:rFonts w:eastAsia="仿宋_GB2312"/>
          <w:sz w:val="32"/>
          <w:szCs w:val="32"/>
          <w:highlight w:val="none"/>
        </w:rPr>
        <w:t>。</w:t>
      </w:r>
    </w:p>
    <w:p>
      <w:pPr>
        <w:pStyle w:val="12"/>
        <w:numPr>
          <w:ilvl w:val="0"/>
          <w:numId w:val="3"/>
        </w:numPr>
        <w:spacing w:after="0" w:line="600" w:lineRule="exact"/>
        <w:ind w:firstLine="640" w:firstLineChars="200"/>
        <w:rPr>
          <w:rFonts w:ascii="Times New Roman" w:hAnsi="Times New Roman" w:eastAsia="仿宋_GB2312" w:cs="仿宋"/>
          <w:sz w:val="32"/>
          <w:szCs w:val="32"/>
          <w:highlight w:val="none"/>
        </w:rPr>
      </w:pPr>
      <w:r>
        <w:rPr>
          <w:rFonts w:hint="eastAsia" w:eastAsia="仿宋_GB2312"/>
          <w:sz w:val="32"/>
          <w:szCs w:val="32"/>
          <w:highlight w:val="none"/>
        </w:rPr>
        <w:t>组织事务</w:t>
      </w:r>
      <w:r>
        <w:rPr>
          <w:rFonts w:eastAsia="仿宋_GB2312"/>
          <w:sz w:val="32"/>
          <w:szCs w:val="32"/>
          <w:highlight w:val="none"/>
        </w:rPr>
        <w:t>（款）</w:t>
      </w:r>
      <w:r>
        <w:rPr>
          <w:rFonts w:hint="eastAsia" w:eastAsia="仿宋_GB2312"/>
          <w:sz w:val="32"/>
          <w:szCs w:val="32"/>
          <w:highlight w:val="none"/>
        </w:rPr>
        <w:t>其他组织事务支出</w:t>
      </w:r>
      <w:r>
        <w:rPr>
          <w:rFonts w:eastAsia="仿宋_GB2312"/>
          <w:sz w:val="32"/>
          <w:szCs w:val="32"/>
          <w:highlight w:val="none"/>
        </w:rPr>
        <w:t>（项）。年初预算</w:t>
      </w:r>
      <w:r>
        <w:rPr>
          <w:rFonts w:hint="eastAsia" w:eastAsia="仿宋_GB2312"/>
          <w:sz w:val="32"/>
          <w:szCs w:val="32"/>
          <w:highlight w:val="none"/>
          <w:lang w:val="en-US" w:eastAsia="zh-CN"/>
        </w:rPr>
        <w:t>142</w:t>
      </w:r>
      <w:r>
        <w:rPr>
          <w:rFonts w:eastAsia="仿宋_GB2312"/>
          <w:sz w:val="32"/>
          <w:szCs w:val="32"/>
          <w:highlight w:val="none"/>
        </w:rPr>
        <w:t>万元，与上年相比</w:t>
      </w:r>
      <w:r>
        <w:rPr>
          <w:rFonts w:hint="eastAsia" w:eastAsia="仿宋_GB2312"/>
          <w:sz w:val="32"/>
          <w:szCs w:val="32"/>
          <w:highlight w:val="none"/>
          <w:lang w:val="en-US" w:eastAsia="zh-CN"/>
        </w:rPr>
        <w:t>减少74.78</w:t>
      </w:r>
      <w:r>
        <w:rPr>
          <w:rFonts w:eastAsia="仿宋_GB2312"/>
          <w:sz w:val="32"/>
          <w:szCs w:val="32"/>
          <w:highlight w:val="none"/>
        </w:rPr>
        <w:t>万元，</w:t>
      </w:r>
      <w:r>
        <w:rPr>
          <w:rFonts w:hint="eastAsia" w:eastAsia="仿宋_GB2312"/>
          <w:sz w:val="32"/>
          <w:szCs w:val="32"/>
          <w:highlight w:val="none"/>
          <w:lang w:val="en-US" w:eastAsia="zh-CN"/>
        </w:rPr>
        <w:t xml:space="preserve">减少34.5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color w:val="auto"/>
          <w:sz w:val="32"/>
          <w:szCs w:val="32"/>
          <w:highlight w:val="none"/>
          <w:lang w:val="en-US" w:eastAsia="zh-CN"/>
        </w:rPr>
        <w:t>取暖费和信访维稳等预算经费比上年有减少</w:t>
      </w:r>
      <w:r>
        <w:rPr>
          <w:rFonts w:eastAsia="仿宋_GB2312"/>
          <w:color w:val="auto"/>
          <w:sz w:val="32"/>
          <w:szCs w:val="32"/>
          <w:highlight w:val="none"/>
        </w:rPr>
        <w:t>。</w:t>
      </w:r>
    </w:p>
    <w:p>
      <w:pPr>
        <w:pStyle w:val="12"/>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（项）。年初预算</w:t>
      </w:r>
      <w:r>
        <w:rPr>
          <w:rFonts w:hint="eastAsia" w:eastAsia="仿宋_GB2312"/>
          <w:sz w:val="32"/>
          <w:szCs w:val="32"/>
          <w:highlight w:val="none"/>
          <w:lang w:val="en-US" w:eastAsia="zh-CN"/>
        </w:rPr>
        <w:t>4</w:t>
      </w:r>
      <w:r>
        <w:rPr>
          <w:rFonts w:eastAsia="仿宋_GB2312"/>
          <w:sz w:val="32"/>
          <w:szCs w:val="32"/>
          <w:highlight w:val="none"/>
        </w:rPr>
        <w:t>万元，与上年相比增加</w:t>
      </w:r>
      <w:r>
        <w:rPr>
          <w:rFonts w:hint="eastAsia" w:eastAsia="仿宋_GB2312"/>
          <w:sz w:val="32"/>
          <w:szCs w:val="32"/>
          <w:highlight w:val="none"/>
          <w:lang w:val="en-US" w:eastAsia="zh-CN"/>
        </w:rPr>
        <w:t>4</w:t>
      </w:r>
      <w:r>
        <w:rPr>
          <w:rFonts w:eastAsia="仿宋_GB2312"/>
          <w:sz w:val="32"/>
          <w:szCs w:val="32"/>
          <w:highlight w:val="none"/>
        </w:rPr>
        <w:t>万元，增长</w:t>
      </w:r>
      <w:r>
        <w:rPr>
          <w:rFonts w:hint="eastAsia" w:eastAsia="仿宋_GB2312"/>
          <w:sz w:val="32"/>
          <w:szCs w:val="32"/>
          <w:highlight w:val="none"/>
          <w:lang w:val="en-US" w:eastAsia="zh-CN"/>
        </w:rPr>
        <w:t xml:space="preserve">100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w:t>
      </w:r>
      <w:r>
        <w:rPr>
          <w:rFonts w:hint="eastAsia" w:eastAsia="仿宋_GB2312"/>
          <w:sz w:val="32"/>
          <w:szCs w:val="32"/>
          <w:highlight w:val="none"/>
          <w:lang w:val="en-US" w:eastAsia="zh-CN"/>
        </w:rPr>
        <w:t>为2024年新启用项，2023年是政府办公厅(室)及相关机构事务</w:t>
      </w:r>
      <w:r>
        <w:rPr>
          <w:rFonts w:eastAsia="仿宋_GB2312"/>
          <w:sz w:val="32"/>
          <w:szCs w:val="32"/>
          <w:highlight w:val="none"/>
        </w:rPr>
        <w:t>（款）</w:t>
      </w:r>
      <w:r>
        <w:rPr>
          <w:rFonts w:hint="eastAsia" w:eastAsia="仿宋_GB2312"/>
          <w:sz w:val="32"/>
          <w:szCs w:val="32"/>
          <w:highlight w:val="none"/>
          <w:lang w:val="en-US" w:eastAsia="zh-CN"/>
        </w:rPr>
        <w:t>信访事务</w:t>
      </w:r>
      <w:r>
        <w:rPr>
          <w:rFonts w:eastAsia="仿宋_GB2312"/>
          <w:sz w:val="32"/>
          <w:szCs w:val="32"/>
          <w:highlight w:val="none"/>
        </w:rPr>
        <w:t>（项）。</w:t>
      </w:r>
    </w:p>
    <w:p>
      <w:pPr>
        <w:pStyle w:val="12"/>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信访业务</w:t>
      </w:r>
      <w:r>
        <w:rPr>
          <w:rFonts w:eastAsia="仿宋_GB2312"/>
          <w:sz w:val="32"/>
          <w:szCs w:val="32"/>
          <w:highlight w:val="none"/>
        </w:rPr>
        <w:t>（项）。年初预算</w:t>
      </w:r>
      <w:r>
        <w:rPr>
          <w:rFonts w:hint="eastAsia" w:eastAsia="仿宋_GB2312"/>
          <w:sz w:val="32"/>
          <w:szCs w:val="32"/>
          <w:highlight w:val="none"/>
          <w:lang w:val="en-US" w:eastAsia="zh-CN"/>
        </w:rPr>
        <w:t>6</w:t>
      </w:r>
      <w:r>
        <w:rPr>
          <w:rFonts w:eastAsia="仿宋_GB2312"/>
          <w:sz w:val="32"/>
          <w:szCs w:val="32"/>
          <w:highlight w:val="none"/>
        </w:rPr>
        <w:t>万元，与上年相比增加</w:t>
      </w:r>
      <w:r>
        <w:rPr>
          <w:rFonts w:hint="eastAsia" w:eastAsia="仿宋_GB2312"/>
          <w:sz w:val="32"/>
          <w:szCs w:val="32"/>
          <w:highlight w:val="none"/>
          <w:lang w:val="en-US" w:eastAsia="zh-CN"/>
        </w:rPr>
        <w:t>6</w:t>
      </w:r>
      <w:r>
        <w:rPr>
          <w:rFonts w:eastAsia="仿宋_GB2312"/>
          <w:sz w:val="32"/>
          <w:szCs w:val="32"/>
          <w:highlight w:val="none"/>
        </w:rPr>
        <w:t>万元，增长</w:t>
      </w:r>
      <w:r>
        <w:rPr>
          <w:rFonts w:hint="eastAsia" w:eastAsia="仿宋_GB2312"/>
          <w:sz w:val="32"/>
          <w:szCs w:val="32"/>
          <w:highlight w:val="none"/>
          <w:lang w:val="en-US" w:eastAsia="zh-CN"/>
        </w:rPr>
        <w:t xml:space="preserve">100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w:t>
      </w:r>
      <w:r>
        <w:rPr>
          <w:rFonts w:hint="eastAsia" w:eastAsia="仿宋_GB2312"/>
          <w:sz w:val="32"/>
          <w:szCs w:val="32"/>
          <w:highlight w:val="none"/>
          <w:lang w:val="en-US" w:eastAsia="zh-CN"/>
        </w:rPr>
        <w:t>为2024年新启用项，2023年是政府办公厅(室)及相关机构事务</w:t>
      </w:r>
      <w:r>
        <w:rPr>
          <w:rFonts w:eastAsia="仿宋_GB2312"/>
          <w:sz w:val="32"/>
          <w:szCs w:val="32"/>
          <w:highlight w:val="none"/>
        </w:rPr>
        <w:t>（款）</w:t>
      </w:r>
      <w:r>
        <w:rPr>
          <w:rFonts w:hint="eastAsia" w:eastAsia="仿宋_GB2312"/>
          <w:sz w:val="32"/>
          <w:szCs w:val="32"/>
          <w:highlight w:val="none"/>
          <w:lang w:val="en-US" w:eastAsia="zh-CN"/>
        </w:rPr>
        <w:t>信访事务</w:t>
      </w:r>
      <w:r>
        <w:rPr>
          <w:rFonts w:eastAsia="仿宋_GB2312"/>
          <w:sz w:val="32"/>
          <w:szCs w:val="32"/>
          <w:highlight w:val="none"/>
        </w:rPr>
        <w:t>（项）。</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val="en-US" w:eastAsia="zh-CN"/>
        </w:rPr>
        <w:t>社会保障和就业</w:t>
      </w:r>
      <w:r>
        <w:rPr>
          <w:rFonts w:hint="eastAsia" w:ascii="楷体" w:hAnsi="楷体" w:eastAsia="楷体" w:cs="楷体"/>
          <w:b/>
          <w:bCs/>
          <w:sz w:val="32"/>
          <w:szCs w:val="32"/>
          <w:highlight w:val="none"/>
        </w:rPr>
        <w:t>（类）</w:t>
      </w:r>
    </w:p>
    <w:p>
      <w:pPr>
        <w:pStyle w:val="12"/>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w:t>
      </w:r>
      <w:r>
        <w:rPr>
          <w:rFonts w:hint="eastAsia" w:eastAsia="仿宋_GB2312"/>
          <w:sz w:val="32"/>
          <w:szCs w:val="32"/>
          <w:highlight w:val="none"/>
        </w:rPr>
        <w:t>社会保障和就业类年初预算数为</w:t>
      </w:r>
      <w:r>
        <w:rPr>
          <w:rFonts w:hint="eastAsia" w:eastAsia="仿宋_GB2312"/>
          <w:sz w:val="32"/>
          <w:szCs w:val="32"/>
          <w:highlight w:val="none"/>
          <w:lang w:val="en-US" w:eastAsia="zh-CN"/>
        </w:rPr>
        <w:t>873.76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color w:val="auto"/>
          <w:sz w:val="32"/>
          <w:szCs w:val="32"/>
          <w:highlight w:val="none"/>
          <w:lang w:val="en-US" w:eastAsia="zh-CN"/>
        </w:rPr>
        <w:t>10.14</w:t>
      </w:r>
      <w:r>
        <w:rPr>
          <w:rFonts w:eastAsia="仿宋_GB2312"/>
          <w:sz w:val="32"/>
          <w:szCs w:val="32"/>
          <w:highlight w:val="none"/>
        </w:rPr>
        <w:t>万元</w:t>
      </w:r>
      <w:r>
        <w:rPr>
          <w:rFonts w:hint="eastAsia" w:eastAsia="仿宋_GB2312"/>
          <w:sz w:val="32"/>
          <w:szCs w:val="32"/>
          <w:highlight w:val="none"/>
        </w:rPr>
        <w:t>。其中：</w:t>
      </w:r>
    </w:p>
    <w:p>
      <w:pPr>
        <w:pStyle w:val="12"/>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民政管理事务</w:t>
      </w:r>
      <w:r>
        <w:rPr>
          <w:rFonts w:eastAsia="仿宋_GB2312"/>
          <w:sz w:val="32"/>
          <w:szCs w:val="32"/>
          <w:highlight w:val="none"/>
        </w:rPr>
        <w:t>（款）</w:t>
      </w:r>
      <w:r>
        <w:rPr>
          <w:rFonts w:hint="eastAsia" w:eastAsia="仿宋_GB2312"/>
          <w:sz w:val="32"/>
          <w:szCs w:val="32"/>
          <w:highlight w:val="none"/>
        </w:rPr>
        <w:t>基层政权建设和社区治理</w:t>
      </w:r>
      <w:r>
        <w:rPr>
          <w:rFonts w:eastAsia="仿宋_GB2312"/>
          <w:sz w:val="32"/>
          <w:szCs w:val="32"/>
          <w:highlight w:val="none"/>
        </w:rPr>
        <w:t>（项）。年初预算</w:t>
      </w:r>
      <w:r>
        <w:rPr>
          <w:rFonts w:hint="eastAsia" w:eastAsia="仿宋_GB2312"/>
          <w:sz w:val="32"/>
          <w:szCs w:val="32"/>
          <w:highlight w:val="none"/>
          <w:lang w:val="en-US" w:eastAsia="zh-CN"/>
        </w:rPr>
        <w:t>841.43</w:t>
      </w:r>
      <w:r>
        <w:rPr>
          <w:rFonts w:eastAsia="仿宋_GB2312"/>
          <w:sz w:val="32"/>
          <w:szCs w:val="32"/>
          <w:highlight w:val="none"/>
        </w:rPr>
        <w:t>万元，与上年相比减少</w:t>
      </w:r>
      <w:r>
        <w:rPr>
          <w:rFonts w:hint="eastAsia" w:eastAsia="仿宋_GB2312"/>
          <w:sz w:val="32"/>
          <w:szCs w:val="32"/>
          <w:highlight w:val="none"/>
          <w:lang w:val="en-US" w:eastAsia="zh-CN"/>
        </w:rPr>
        <w:t>7.6</w:t>
      </w:r>
      <w:r>
        <w:rPr>
          <w:rFonts w:eastAsia="仿宋_GB2312"/>
          <w:sz w:val="32"/>
          <w:szCs w:val="32"/>
          <w:highlight w:val="none"/>
        </w:rPr>
        <w:t>万元，减少</w:t>
      </w:r>
      <w:r>
        <w:rPr>
          <w:rFonts w:hint="eastAsia" w:eastAsia="仿宋_GB2312"/>
          <w:sz w:val="32"/>
          <w:szCs w:val="32"/>
          <w:highlight w:val="none"/>
          <w:lang w:val="en-US" w:eastAsia="zh-CN"/>
        </w:rPr>
        <w:t>0.89</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社区</w:t>
      </w:r>
      <w:r>
        <w:rPr>
          <w:rFonts w:hint="eastAsia" w:ascii="仿宋_GB2312" w:hAnsi="仿宋_GB2312" w:eastAsia="仿宋_GB2312"/>
          <w:sz w:val="32"/>
          <w:szCs w:val="32"/>
          <w:highlight w:val="none"/>
          <w:lang w:val="en-US" w:eastAsia="zh-CN"/>
        </w:rPr>
        <w:t>人员相比上年有减少</w:t>
      </w:r>
      <w:r>
        <w:rPr>
          <w:rFonts w:eastAsia="仿宋_GB2312"/>
          <w:sz w:val="32"/>
          <w:szCs w:val="32"/>
          <w:highlight w:val="none"/>
        </w:rPr>
        <w:t>。</w:t>
      </w:r>
    </w:p>
    <w:p>
      <w:pPr>
        <w:pStyle w:val="12"/>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机关事业单位基本养老保险缴费支出</w:t>
      </w:r>
      <w:r>
        <w:rPr>
          <w:rFonts w:eastAsia="仿宋_GB2312"/>
          <w:sz w:val="32"/>
          <w:szCs w:val="32"/>
          <w:highlight w:val="none"/>
        </w:rPr>
        <w:t>（项）。年初预算</w:t>
      </w:r>
      <w:r>
        <w:rPr>
          <w:rFonts w:hint="eastAsia" w:eastAsia="仿宋_GB2312"/>
          <w:sz w:val="32"/>
          <w:szCs w:val="32"/>
          <w:highlight w:val="none"/>
          <w:lang w:val="en-US" w:eastAsia="zh-CN"/>
        </w:rPr>
        <w:t>31.24</w:t>
      </w:r>
      <w:r>
        <w:rPr>
          <w:rFonts w:eastAsia="仿宋_GB2312"/>
          <w:sz w:val="32"/>
          <w:szCs w:val="32"/>
          <w:highlight w:val="none"/>
        </w:rPr>
        <w:t>万元，与上年相比减少</w:t>
      </w:r>
      <w:r>
        <w:rPr>
          <w:rFonts w:hint="eastAsia" w:eastAsia="仿宋_GB2312"/>
          <w:sz w:val="32"/>
          <w:szCs w:val="32"/>
          <w:highlight w:val="none"/>
          <w:lang w:val="en-US" w:eastAsia="zh-CN"/>
        </w:rPr>
        <w:t>1.34</w:t>
      </w:r>
      <w:r>
        <w:rPr>
          <w:rFonts w:eastAsia="仿宋_GB2312"/>
          <w:sz w:val="32"/>
          <w:szCs w:val="32"/>
          <w:highlight w:val="none"/>
        </w:rPr>
        <w:t>万元，减少</w:t>
      </w:r>
      <w:r>
        <w:rPr>
          <w:rFonts w:hint="eastAsia" w:eastAsia="仿宋_GB2312"/>
          <w:sz w:val="32"/>
          <w:szCs w:val="32"/>
          <w:highlight w:val="none"/>
          <w:lang w:val="en-US" w:eastAsia="zh-CN"/>
        </w:rPr>
        <w:t>4.11</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2"/>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其他社会保障和就业支出</w:t>
      </w:r>
      <w:r>
        <w:rPr>
          <w:rFonts w:eastAsia="仿宋_GB2312"/>
          <w:sz w:val="32"/>
          <w:szCs w:val="32"/>
          <w:highlight w:val="none"/>
        </w:rPr>
        <w:t>（款）</w:t>
      </w:r>
      <w:r>
        <w:rPr>
          <w:rFonts w:hint="eastAsia" w:eastAsia="仿宋_GB2312"/>
          <w:sz w:val="32"/>
          <w:szCs w:val="32"/>
          <w:highlight w:val="none"/>
        </w:rPr>
        <w:t>其他社会保障和就业支出</w:t>
      </w:r>
      <w:r>
        <w:rPr>
          <w:rFonts w:eastAsia="仿宋_GB2312"/>
          <w:sz w:val="32"/>
          <w:szCs w:val="32"/>
          <w:highlight w:val="none"/>
        </w:rPr>
        <w:t>（项）。年初预算</w:t>
      </w:r>
      <w:r>
        <w:rPr>
          <w:rFonts w:hint="eastAsia" w:eastAsia="仿宋_GB2312"/>
          <w:sz w:val="32"/>
          <w:szCs w:val="32"/>
          <w:highlight w:val="none"/>
          <w:u w:val="none" w:color="auto"/>
          <w:lang w:val="en-US" w:eastAsia="zh-CN"/>
        </w:rPr>
        <w:t>1.1</w:t>
      </w:r>
      <w:r>
        <w:rPr>
          <w:rFonts w:eastAsia="仿宋_GB2312"/>
          <w:sz w:val="32"/>
          <w:szCs w:val="32"/>
          <w:highlight w:val="none"/>
          <w:u w:val="none" w:color="auto"/>
        </w:rPr>
        <w:t>万元，与上年相比减少</w:t>
      </w:r>
      <w:r>
        <w:rPr>
          <w:rFonts w:hint="eastAsia" w:eastAsia="仿宋_GB2312"/>
          <w:sz w:val="32"/>
          <w:szCs w:val="32"/>
          <w:highlight w:val="none"/>
          <w:u w:val="none" w:color="auto"/>
          <w:lang w:val="en-US" w:eastAsia="zh-CN"/>
        </w:rPr>
        <w:t>0.19</w:t>
      </w:r>
      <w:r>
        <w:rPr>
          <w:rFonts w:eastAsia="仿宋_GB2312"/>
          <w:sz w:val="32"/>
          <w:szCs w:val="32"/>
          <w:highlight w:val="none"/>
        </w:rPr>
        <w:t>万元，减少</w:t>
      </w:r>
      <w:r>
        <w:rPr>
          <w:rFonts w:hint="eastAsia" w:eastAsia="仿宋_GB2312"/>
          <w:sz w:val="32"/>
          <w:szCs w:val="32"/>
          <w:highlight w:val="none"/>
          <w:lang w:val="en-US" w:eastAsia="zh-CN"/>
        </w:rPr>
        <w:t>14.73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卫生健康</w:t>
      </w:r>
      <w:r>
        <w:rPr>
          <w:rFonts w:hint="eastAsia" w:ascii="楷体" w:hAnsi="楷体" w:eastAsia="楷体" w:cs="楷体"/>
          <w:b/>
          <w:bCs/>
          <w:sz w:val="32"/>
          <w:szCs w:val="32"/>
          <w:highlight w:val="none"/>
        </w:rPr>
        <w:t>（类）</w:t>
      </w:r>
    </w:p>
    <w:p>
      <w:pPr>
        <w:pStyle w:val="12"/>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lang w:val="en-US" w:eastAsia="zh-CN"/>
        </w:rPr>
        <w:t xml:space="preserve"> 卫生健康</w:t>
      </w:r>
      <w:r>
        <w:rPr>
          <w:rFonts w:hint="eastAsia" w:eastAsia="仿宋_GB2312"/>
          <w:sz w:val="32"/>
          <w:szCs w:val="32"/>
          <w:highlight w:val="none"/>
        </w:rPr>
        <w:t>类年初预算数为</w:t>
      </w:r>
      <w:r>
        <w:rPr>
          <w:rFonts w:hint="eastAsia" w:eastAsia="仿宋_GB2312"/>
          <w:sz w:val="32"/>
          <w:szCs w:val="32"/>
          <w:highlight w:val="none"/>
          <w:u w:val="none" w:color="auto"/>
          <w:lang w:val="en-US" w:eastAsia="zh-CN"/>
        </w:rPr>
        <w:t>17.7</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0.63</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pStyle w:val="12"/>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1</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行政单位医疗</w:t>
      </w:r>
      <w:r>
        <w:rPr>
          <w:rFonts w:eastAsia="仿宋_GB2312"/>
          <w:sz w:val="32"/>
          <w:szCs w:val="32"/>
          <w:highlight w:val="none"/>
        </w:rPr>
        <w:t>（项）。年初预算</w:t>
      </w:r>
      <w:r>
        <w:rPr>
          <w:rFonts w:hint="eastAsia" w:eastAsia="仿宋_GB2312"/>
          <w:sz w:val="32"/>
          <w:szCs w:val="32"/>
          <w:highlight w:val="none"/>
          <w:lang w:val="en-US" w:eastAsia="zh-CN"/>
        </w:rPr>
        <w:t>4.23</w:t>
      </w:r>
      <w:r>
        <w:rPr>
          <w:rFonts w:eastAsia="仿宋_GB2312"/>
          <w:sz w:val="32"/>
          <w:szCs w:val="32"/>
          <w:highlight w:val="none"/>
        </w:rPr>
        <w:t>万元，与上年相比减少</w:t>
      </w:r>
      <w:r>
        <w:rPr>
          <w:rFonts w:hint="eastAsia" w:eastAsia="仿宋_GB2312"/>
          <w:sz w:val="32"/>
          <w:szCs w:val="32"/>
          <w:highlight w:val="none"/>
          <w:lang w:val="en-US" w:eastAsia="zh-CN"/>
        </w:rPr>
        <w:t>0.32</w:t>
      </w:r>
      <w:r>
        <w:rPr>
          <w:rFonts w:eastAsia="仿宋_GB2312"/>
          <w:sz w:val="32"/>
          <w:szCs w:val="32"/>
          <w:highlight w:val="none"/>
        </w:rPr>
        <w:t>万元，减少</w:t>
      </w:r>
      <w:r>
        <w:rPr>
          <w:rFonts w:hint="eastAsia" w:eastAsia="仿宋_GB2312"/>
          <w:sz w:val="32"/>
          <w:szCs w:val="32"/>
          <w:highlight w:val="none"/>
          <w:lang w:val="en-US" w:eastAsia="zh-CN"/>
        </w:rPr>
        <w:t>7.03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2"/>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2</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事业单位医疗</w:t>
      </w:r>
      <w:r>
        <w:rPr>
          <w:rFonts w:eastAsia="仿宋_GB2312"/>
          <w:sz w:val="32"/>
          <w:szCs w:val="32"/>
          <w:highlight w:val="none"/>
        </w:rPr>
        <w:t>（项）。年初预算</w:t>
      </w:r>
      <w:r>
        <w:rPr>
          <w:rFonts w:hint="eastAsia" w:eastAsia="仿宋_GB2312"/>
          <w:sz w:val="32"/>
          <w:szCs w:val="32"/>
          <w:highlight w:val="none"/>
          <w:lang w:val="en-US" w:eastAsia="zh-CN"/>
        </w:rPr>
        <w:t>11.53</w:t>
      </w:r>
      <w:r>
        <w:rPr>
          <w:rFonts w:eastAsia="仿宋_GB2312"/>
          <w:sz w:val="32"/>
          <w:szCs w:val="32"/>
          <w:highlight w:val="none"/>
        </w:rPr>
        <w:t>万元，与上年相比减少</w:t>
      </w:r>
      <w:r>
        <w:rPr>
          <w:rFonts w:hint="eastAsia" w:eastAsia="仿宋_GB2312"/>
          <w:sz w:val="32"/>
          <w:szCs w:val="32"/>
          <w:highlight w:val="none"/>
          <w:lang w:val="en-US" w:eastAsia="zh-CN"/>
        </w:rPr>
        <w:t>0.21</w:t>
      </w:r>
      <w:r>
        <w:rPr>
          <w:rFonts w:eastAsia="仿宋_GB2312"/>
          <w:sz w:val="32"/>
          <w:szCs w:val="32"/>
          <w:highlight w:val="none"/>
        </w:rPr>
        <w:t>万元，减少</w:t>
      </w:r>
      <w:r>
        <w:rPr>
          <w:rFonts w:hint="eastAsia" w:eastAsia="仿宋_GB2312"/>
          <w:sz w:val="32"/>
          <w:szCs w:val="32"/>
          <w:highlight w:val="none"/>
          <w:lang w:val="en-US" w:eastAsia="zh-CN"/>
        </w:rPr>
        <w:t>1.79</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2"/>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3</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公务员医疗补助</w:t>
      </w:r>
      <w:r>
        <w:rPr>
          <w:rFonts w:eastAsia="仿宋_GB2312"/>
          <w:sz w:val="32"/>
          <w:szCs w:val="32"/>
          <w:highlight w:val="none"/>
        </w:rPr>
        <w:t>（项）。年初预算</w:t>
      </w:r>
      <w:r>
        <w:rPr>
          <w:rFonts w:hint="eastAsia" w:eastAsia="仿宋_GB2312"/>
          <w:sz w:val="32"/>
          <w:szCs w:val="32"/>
          <w:highlight w:val="none"/>
          <w:lang w:val="en-US" w:eastAsia="zh-CN"/>
        </w:rPr>
        <w:t>1.95</w:t>
      </w:r>
      <w:r>
        <w:rPr>
          <w:rFonts w:eastAsia="仿宋_GB2312"/>
          <w:sz w:val="32"/>
          <w:szCs w:val="32"/>
          <w:highlight w:val="none"/>
        </w:rPr>
        <w:t>万元，与上年相比减少</w:t>
      </w:r>
      <w:r>
        <w:rPr>
          <w:rFonts w:hint="eastAsia" w:eastAsia="仿宋_GB2312"/>
          <w:sz w:val="32"/>
          <w:szCs w:val="32"/>
          <w:highlight w:val="none"/>
          <w:lang w:val="en-US" w:eastAsia="zh-CN"/>
        </w:rPr>
        <w:t>0.09</w:t>
      </w:r>
      <w:r>
        <w:rPr>
          <w:rFonts w:eastAsia="仿宋_GB2312"/>
          <w:sz w:val="32"/>
          <w:szCs w:val="32"/>
          <w:highlight w:val="none"/>
        </w:rPr>
        <w:t>万元，减少</w:t>
      </w:r>
      <w:r>
        <w:rPr>
          <w:rFonts w:hint="eastAsia" w:eastAsia="仿宋_GB2312"/>
          <w:sz w:val="32"/>
          <w:szCs w:val="32"/>
          <w:highlight w:val="none"/>
          <w:lang w:val="en-US" w:eastAsia="zh-CN"/>
        </w:rPr>
        <w:t>4.41</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2"/>
        <w:spacing w:after="0" w:line="600" w:lineRule="exact"/>
        <w:ind w:firstLine="640"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城乡社区</w:t>
      </w:r>
      <w:r>
        <w:rPr>
          <w:rFonts w:hint="eastAsia" w:ascii="楷体" w:hAnsi="楷体" w:eastAsia="楷体" w:cs="楷体"/>
          <w:b/>
          <w:bCs/>
          <w:color w:val="auto"/>
          <w:sz w:val="32"/>
          <w:szCs w:val="32"/>
          <w:highlight w:val="none"/>
        </w:rPr>
        <w:t>（类）</w:t>
      </w:r>
      <w:r>
        <w:rPr>
          <w:rFonts w:hint="eastAsia" w:ascii="楷体" w:hAnsi="楷体" w:eastAsia="楷体" w:cs="楷体"/>
          <w:b/>
          <w:bCs/>
          <w:color w:val="auto"/>
          <w:sz w:val="32"/>
          <w:szCs w:val="32"/>
          <w:highlight w:val="none"/>
        </w:rPr>
        <w:br/>
      </w:r>
      <w:r>
        <w:rPr>
          <w:rFonts w:hint="eastAsia" w:ascii="楷体" w:hAnsi="楷体" w:eastAsia="楷体" w:cs="楷体"/>
          <w:b/>
          <w:bCs/>
          <w:color w:val="auto"/>
          <w:sz w:val="32"/>
          <w:szCs w:val="32"/>
          <w:highlight w:val="none"/>
          <w:lang w:val="en-US" w:eastAsia="zh-CN"/>
        </w:rPr>
        <w:t xml:space="preserve">     </w:t>
      </w:r>
      <w:r>
        <w:rPr>
          <w:rFonts w:hint="eastAsia" w:eastAsia="仿宋_GB2312"/>
          <w:color w:val="auto"/>
          <w:sz w:val="32"/>
          <w:szCs w:val="32"/>
          <w:highlight w:val="none"/>
          <w:lang w:val="en-US" w:eastAsia="zh-CN"/>
        </w:rPr>
        <w:t>城乡社区</w:t>
      </w:r>
      <w:r>
        <w:rPr>
          <w:rFonts w:hint="eastAsia" w:eastAsia="仿宋_GB2312"/>
          <w:color w:val="auto"/>
          <w:sz w:val="32"/>
          <w:szCs w:val="32"/>
          <w:highlight w:val="none"/>
        </w:rPr>
        <w:t>类年初预算数为</w:t>
      </w:r>
      <w:r>
        <w:rPr>
          <w:rFonts w:hint="eastAsia" w:eastAsia="仿宋_GB2312"/>
          <w:color w:val="auto"/>
          <w:sz w:val="32"/>
          <w:szCs w:val="32"/>
          <w:highlight w:val="none"/>
          <w:u w:val="none" w:color="auto"/>
          <w:lang w:val="en-US" w:eastAsia="zh-CN"/>
        </w:rPr>
        <w:t>103.26</w:t>
      </w:r>
      <w:r>
        <w:rPr>
          <w:rFonts w:eastAsia="仿宋_GB2312"/>
          <w:color w:val="auto"/>
          <w:sz w:val="32"/>
          <w:szCs w:val="32"/>
          <w:highlight w:val="none"/>
          <w:u w:val="none" w:color="auto"/>
        </w:rPr>
        <w:t>万元</w:t>
      </w:r>
      <w:r>
        <w:rPr>
          <w:rFonts w:hint="eastAsia" w:eastAsia="仿宋_GB2312"/>
          <w:color w:val="auto"/>
          <w:sz w:val="32"/>
          <w:szCs w:val="32"/>
          <w:highlight w:val="none"/>
          <w:u w:val="none" w:color="auto"/>
        </w:rPr>
        <w:t>，与上年相比</w:t>
      </w:r>
      <w:r>
        <w:rPr>
          <w:rFonts w:eastAsia="仿宋_GB2312"/>
          <w:color w:val="auto"/>
          <w:sz w:val="32"/>
          <w:szCs w:val="32"/>
          <w:highlight w:val="none"/>
          <w:u w:val="none" w:color="auto"/>
        </w:rPr>
        <w:t>减少</w:t>
      </w:r>
      <w:r>
        <w:rPr>
          <w:rFonts w:hint="eastAsia" w:eastAsia="仿宋_GB2312"/>
          <w:color w:val="auto"/>
          <w:sz w:val="32"/>
          <w:szCs w:val="32"/>
          <w:highlight w:val="none"/>
          <w:u w:val="none" w:color="auto"/>
          <w:lang w:val="en-US" w:eastAsia="zh-CN"/>
        </w:rPr>
        <w:t>20.14</w:t>
      </w:r>
      <w:r>
        <w:rPr>
          <w:rFonts w:eastAsia="仿宋_GB2312"/>
          <w:color w:val="auto"/>
          <w:sz w:val="32"/>
          <w:szCs w:val="32"/>
          <w:highlight w:val="none"/>
          <w:u w:val="none" w:color="auto"/>
        </w:rPr>
        <w:t>万元</w:t>
      </w:r>
      <w:r>
        <w:rPr>
          <w:rFonts w:hint="eastAsia" w:eastAsia="仿宋_GB2312"/>
          <w:color w:val="auto"/>
          <w:sz w:val="32"/>
          <w:szCs w:val="32"/>
          <w:highlight w:val="none"/>
          <w:u w:val="none" w:color="auto"/>
        </w:rPr>
        <w:t>。其中：</w:t>
      </w:r>
    </w:p>
    <w:p>
      <w:pPr>
        <w:adjustRightInd w:val="0"/>
        <w:snapToGrid w:val="0"/>
        <w:spacing w:line="500" w:lineRule="exact"/>
        <w:ind w:firstLine="640" w:firstLineChars="200"/>
        <w:rPr>
          <w:rFonts w:eastAsia="仿宋_GB2312"/>
          <w:color w:val="0000FF"/>
          <w:sz w:val="32"/>
          <w:szCs w:val="32"/>
          <w:highlight w:val="none"/>
        </w:rPr>
      </w:pPr>
      <w:r>
        <w:rPr>
          <w:rFonts w:hint="eastAsia" w:eastAsia="仿宋_GB2312"/>
          <w:color w:val="auto"/>
          <w:sz w:val="32"/>
          <w:szCs w:val="32"/>
          <w:highlight w:val="none"/>
          <w:lang w:val="en-US" w:eastAsia="zh-CN"/>
        </w:rPr>
        <w:t xml:space="preserve"> 1</w:t>
      </w:r>
      <w:r>
        <w:rPr>
          <w:rFonts w:eastAsia="仿宋_GB2312"/>
          <w:color w:val="auto"/>
          <w:sz w:val="32"/>
          <w:szCs w:val="32"/>
          <w:highlight w:val="none"/>
        </w:rPr>
        <w:t>．</w:t>
      </w:r>
      <w:r>
        <w:rPr>
          <w:rFonts w:hint="eastAsia" w:eastAsia="仿宋_GB2312"/>
          <w:color w:val="auto"/>
          <w:sz w:val="32"/>
          <w:szCs w:val="32"/>
          <w:highlight w:val="none"/>
        </w:rPr>
        <w:t>城乡社区管理事务</w:t>
      </w:r>
      <w:r>
        <w:rPr>
          <w:rFonts w:eastAsia="仿宋_GB2312"/>
          <w:color w:val="auto"/>
          <w:sz w:val="32"/>
          <w:szCs w:val="32"/>
          <w:highlight w:val="none"/>
        </w:rPr>
        <w:t>（款）</w:t>
      </w:r>
      <w:r>
        <w:rPr>
          <w:rFonts w:hint="eastAsia" w:eastAsia="仿宋_GB2312"/>
          <w:color w:val="auto"/>
          <w:sz w:val="32"/>
          <w:szCs w:val="32"/>
          <w:highlight w:val="none"/>
        </w:rPr>
        <w:t>其他城乡社区管理事务支出</w:t>
      </w:r>
      <w:r>
        <w:rPr>
          <w:rFonts w:eastAsia="仿宋_GB2312"/>
          <w:color w:val="auto"/>
          <w:sz w:val="32"/>
          <w:szCs w:val="32"/>
          <w:highlight w:val="none"/>
        </w:rPr>
        <w:t>（项）。年初预算</w:t>
      </w:r>
      <w:r>
        <w:rPr>
          <w:rFonts w:hint="eastAsia" w:eastAsia="仿宋_GB2312"/>
          <w:color w:val="auto"/>
          <w:sz w:val="32"/>
          <w:szCs w:val="32"/>
          <w:highlight w:val="none"/>
          <w:lang w:val="en-US" w:eastAsia="zh-CN"/>
        </w:rPr>
        <w:t>103.26</w:t>
      </w:r>
      <w:r>
        <w:rPr>
          <w:rFonts w:eastAsia="仿宋_GB2312"/>
          <w:color w:val="auto"/>
          <w:sz w:val="32"/>
          <w:szCs w:val="32"/>
          <w:highlight w:val="none"/>
        </w:rPr>
        <w:t>万元，与上年相比减少</w:t>
      </w:r>
      <w:r>
        <w:rPr>
          <w:rFonts w:hint="eastAsia" w:eastAsia="仿宋_GB2312"/>
          <w:color w:val="auto"/>
          <w:sz w:val="32"/>
          <w:szCs w:val="32"/>
          <w:highlight w:val="none"/>
          <w:lang w:val="en-US" w:eastAsia="zh-CN"/>
        </w:rPr>
        <w:t>20.14</w:t>
      </w:r>
      <w:r>
        <w:rPr>
          <w:rFonts w:eastAsia="仿宋_GB2312"/>
          <w:color w:val="auto"/>
          <w:sz w:val="32"/>
          <w:szCs w:val="32"/>
          <w:highlight w:val="none"/>
        </w:rPr>
        <w:t>万元，减少</w:t>
      </w:r>
      <w:r>
        <w:rPr>
          <w:rFonts w:hint="eastAsia" w:eastAsia="仿宋_GB2312"/>
          <w:color w:val="auto"/>
          <w:sz w:val="32"/>
          <w:szCs w:val="32"/>
          <w:highlight w:val="none"/>
          <w:lang w:val="en-US" w:eastAsia="zh-CN"/>
        </w:rPr>
        <w:t>16.32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lang w:val="en-US" w:eastAsia="zh-CN"/>
        </w:rPr>
        <w:t>变动原因：上年有</w:t>
      </w:r>
      <w:r>
        <w:rPr>
          <w:rFonts w:hint="eastAsia" w:eastAsia="仿宋_GB2312"/>
          <w:color w:val="auto"/>
          <w:sz w:val="32"/>
          <w:szCs w:val="32"/>
          <w:lang w:val="en-US" w:eastAsia="zh-CN"/>
        </w:rPr>
        <w:t>施划停车线、创城氛围营造、</w:t>
      </w:r>
      <w:r>
        <w:rPr>
          <w:rFonts w:hint="eastAsia" w:eastAsia="仿宋_GB2312"/>
          <w:color w:val="auto"/>
          <w:sz w:val="32"/>
          <w:szCs w:val="32"/>
        </w:rPr>
        <w:t>社区残疾人温馨家园</w:t>
      </w:r>
      <w:r>
        <w:rPr>
          <w:rFonts w:hint="eastAsia" w:eastAsia="仿宋_GB2312"/>
          <w:color w:val="auto"/>
          <w:sz w:val="32"/>
          <w:szCs w:val="32"/>
          <w:lang w:val="en-US" w:eastAsia="zh-CN"/>
        </w:rPr>
        <w:t>改造等项目列支到城乡社区类支出</w:t>
      </w:r>
      <w:r>
        <w:rPr>
          <w:rFonts w:hint="eastAsia" w:ascii="仿宋_GB2312" w:eastAsia="仿宋_GB2312"/>
          <w:color w:val="auto"/>
          <w:sz w:val="32"/>
          <w:szCs w:val="32"/>
        </w:rPr>
        <w:t>。</w:t>
      </w:r>
      <w:r>
        <w:rPr>
          <w:rFonts w:hint="eastAsia" w:eastAsia="仿宋_GB2312"/>
          <w:color w:val="0000FF"/>
          <w:sz w:val="32"/>
          <w:szCs w:val="32"/>
        </w:rPr>
        <w:t xml:space="preserve"> </w:t>
      </w:r>
    </w:p>
    <w:p>
      <w:pPr>
        <w:pStyle w:val="12"/>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五</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住房保障</w:t>
      </w:r>
      <w:r>
        <w:rPr>
          <w:rFonts w:hint="eastAsia" w:ascii="楷体" w:hAnsi="楷体" w:eastAsia="楷体" w:cs="楷体"/>
          <w:b/>
          <w:bCs/>
          <w:sz w:val="32"/>
          <w:szCs w:val="32"/>
          <w:highlight w:val="none"/>
        </w:rPr>
        <w:t>（类）</w:t>
      </w:r>
    </w:p>
    <w:p>
      <w:pPr>
        <w:pStyle w:val="12"/>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lang w:val="en-US" w:eastAsia="zh-CN"/>
        </w:rPr>
        <w:t xml:space="preserve"> </w:t>
      </w:r>
      <w:r>
        <w:rPr>
          <w:rFonts w:hint="eastAsia" w:eastAsia="仿宋_GB2312"/>
          <w:sz w:val="32"/>
          <w:szCs w:val="32"/>
          <w:highlight w:val="none"/>
        </w:rPr>
        <w:t>住房保障类年初预算数为</w:t>
      </w:r>
      <w:r>
        <w:rPr>
          <w:rFonts w:hint="eastAsia" w:eastAsia="仿宋_GB2312"/>
          <w:sz w:val="32"/>
          <w:szCs w:val="32"/>
          <w:highlight w:val="none"/>
          <w:u w:val="none" w:color="auto"/>
          <w:lang w:val="en-US" w:eastAsia="zh-CN"/>
        </w:rPr>
        <w:t>23.43</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1.01</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spacing w:line="600" w:lineRule="exact"/>
        <w:ind w:left="0" w:leftChars="0" w:firstLine="640" w:firstLineChars="200"/>
        <w:outlineLvl w:val="2"/>
        <w:rPr>
          <w:rFonts w:eastAsia="仿宋_GB2312"/>
          <w:sz w:val="32"/>
          <w:szCs w:val="32"/>
          <w:highlight w:val="none"/>
        </w:rPr>
      </w:pPr>
      <w:r>
        <w:rPr>
          <w:rFonts w:hint="eastAsia" w:eastAsia="仿宋_GB2312"/>
          <w:sz w:val="32"/>
          <w:szCs w:val="32"/>
          <w:highlight w:val="none"/>
          <w:lang w:val="en-US" w:eastAsia="zh-CN"/>
        </w:rPr>
        <w:t xml:space="preserve"> 1</w:t>
      </w:r>
      <w:r>
        <w:rPr>
          <w:rFonts w:eastAsia="仿宋_GB2312"/>
          <w:sz w:val="32"/>
          <w:szCs w:val="32"/>
          <w:highlight w:val="none"/>
        </w:rPr>
        <w:t>．</w:t>
      </w:r>
      <w:r>
        <w:rPr>
          <w:rFonts w:hint="eastAsia" w:eastAsia="仿宋_GB2312"/>
          <w:sz w:val="32"/>
          <w:szCs w:val="32"/>
          <w:highlight w:val="none"/>
        </w:rPr>
        <w:t>住房改革支出</w:t>
      </w:r>
      <w:r>
        <w:rPr>
          <w:rFonts w:eastAsia="仿宋_GB2312"/>
          <w:sz w:val="32"/>
          <w:szCs w:val="32"/>
          <w:highlight w:val="none"/>
        </w:rPr>
        <w:t>（款）</w:t>
      </w:r>
      <w:r>
        <w:rPr>
          <w:rFonts w:hint="eastAsia" w:eastAsia="仿宋_GB2312"/>
          <w:sz w:val="32"/>
          <w:szCs w:val="32"/>
          <w:highlight w:val="none"/>
        </w:rPr>
        <w:t>住房公积金</w:t>
      </w:r>
      <w:r>
        <w:rPr>
          <w:rFonts w:eastAsia="仿宋_GB2312"/>
          <w:sz w:val="32"/>
          <w:szCs w:val="32"/>
          <w:highlight w:val="none"/>
        </w:rPr>
        <w:t>（项）。年初预算</w:t>
      </w:r>
      <w:r>
        <w:rPr>
          <w:rFonts w:hint="eastAsia" w:eastAsia="仿宋_GB2312"/>
          <w:sz w:val="32"/>
          <w:szCs w:val="32"/>
          <w:highlight w:val="none"/>
          <w:lang w:val="en-US" w:eastAsia="zh-CN"/>
        </w:rPr>
        <w:t>23.43</w:t>
      </w:r>
      <w:r>
        <w:rPr>
          <w:rFonts w:eastAsia="仿宋_GB2312"/>
          <w:sz w:val="32"/>
          <w:szCs w:val="32"/>
          <w:highlight w:val="none"/>
        </w:rPr>
        <w:t>万元，与上年相比减少</w:t>
      </w:r>
      <w:r>
        <w:rPr>
          <w:rFonts w:hint="eastAsia" w:eastAsia="仿宋_GB2312"/>
          <w:sz w:val="32"/>
          <w:szCs w:val="32"/>
          <w:highlight w:val="none"/>
          <w:lang w:val="en-US" w:eastAsia="zh-CN"/>
        </w:rPr>
        <w:t>1.01</w:t>
      </w:r>
      <w:r>
        <w:rPr>
          <w:rFonts w:eastAsia="仿宋_GB2312"/>
          <w:sz w:val="32"/>
          <w:szCs w:val="32"/>
          <w:highlight w:val="none"/>
        </w:rPr>
        <w:t>万元，减少</w:t>
      </w:r>
      <w:r>
        <w:rPr>
          <w:rFonts w:hint="eastAsia" w:eastAsia="仿宋_GB2312"/>
          <w:sz w:val="32"/>
          <w:szCs w:val="32"/>
          <w:highlight w:val="none"/>
          <w:lang w:val="en-US" w:eastAsia="zh-CN"/>
        </w:rPr>
        <w:t>4.26</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2"/>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1126.48</w:t>
      </w:r>
      <w:r>
        <w:rPr>
          <w:rFonts w:hint="eastAsia" w:ascii="Times New Roman" w:hAnsi="Times New Roman" w:eastAsia="仿宋_GB2312" w:cs="仿宋"/>
          <w:sz w:val="32"/>
          <w:szCs w:val="32"/>
          <w:highlight w:val="none"/>
        </w:rPr>
        <w:t>万元，其中：</w:t>
      </w:r>
    </w:p>
    <w:p>
      <w:pPr>
        <w:pStyle w:val="12"/>
        <w:tabs>
          <w:tab w:val="left" w:pos="2671"/>
          <w:tab w:val="left" w:pos="5000"/>
          <w:tab w:val="left" w:pos="6190"/>
        </w:tabs>
        <w:spacing w:after="0" w:line="600" w:lineRule="exact"/>
        <w:ind w:firstLine="642"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1066.52</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w:t>
      </w:r>
      <w:r>
        <w:rPr>
          <w:rFonts w:hint="eastAsia" w:ascii="Times New Roman" w:hAnsi="Times New Roman" w:eastAsia="仿宋_GB2312" w:cs="仿宋"/>
          <w:color w:val="auto"/>
          <w:sz w:val="32"/>
          <w:szCs w:val="32"/>
          <w:highlight w:val="none"/>
        </w:rPr>
        <w:t>基本工资</w:t>
      </w:r>
      <w:r>
        <w:rPr>
          <w:rFonts w:hint="eastAsia" w:eastAsia="仿宋_GB2312" w:cs="仿宋"/>
          <w:color w:val="auto"/>
          <w:sz w:val="32"/>
          <w:szCs w:val="32"/>
          <w:highlight w:val="none"/>
          <w:lang w:val="en-US" w:eastAsia="zh-CN"/>
        </w:rPr>
        <w:t>80.68万元</w:t>
      </w:r>
      <w:r>
        <w:rPr>
          <w:rFonts w:hint="eastAsia" w:ascii="Times New Roman" w:hAnsi="Times New Roman" w:eastAsia="仿宋_GB2312" w:cs="仿宋"/>
          <w:color w:val="auto"/>
          <w:sz w:val="32"/>
          <w:szCs w:val="32"/>
          <w:highlight w:val="none"/>
        </w:rPr>
        <w:t>、津贴补贴</w:t>
      </w:r>
      <w:r>
        <w:rPr>
          <w:rFonts w:hint="eastAsia" w:eastAsia="仿宋_GB2312" w:cs="仿宋"/>
          <w:color w:val="auto"/>
          <w:sz w:val="32"/>
          <w:szCs w:val="32"/>
          <w:highlight w:val="none"/>
          <w:lang w:val="en-US" w:eastAsia="zh-CN"/>
        </w:rPr>
        <w:t>31.17万元</w:t>
      </w:r>
      <w:r>
        <w:rPr>
          <w:rFonts w:hint="eastAsia" w:ascii="Times New Roman" w:hAnsi="Times New Roman" w:eastAsia="仿宋_GB2312" w:cs="仿宋"/>
          <w:color w:val="auto"/>
          <w:sz w:val="32"/>
          <w:szCs w:val="32"/>
          <w:highlight w:val="none"/>
        </w:rPr>
        <w:t>、奖金</w:t>
      </w:r>
      <w:r>
        <w:rPr>
          <w:rFonts w:hint="eastAsia" w:eastAsia="仿宋_GB2312" w:cs="仿宋"/>
          <w:color w:val="auto"/>
          <w:sz w:val="32"/>
          <w:szCs w:val="32"/>
          <w:highlight w:val="none"/>
          <w:lang w:val="en-US" w:eastAsia="zh-CN"/>
        </w:rPr>
        <w:t>22.47万元</w:t>
      </w:r>
      <w:r>
        <w:rPr>
          <w:rFonts w:hint="eastAsia" w:ascii="Times New Roman" w:hAnsi="Times New Roman" w:eastAsia="仿宋_GB2312" w:cs="仿宋"/>
          <w:color w:val="auto"/>
          <w:sz w:val="32"/>
          <w:szCs w:val="32"/>
          <w:highlight w:val="none"/>
        </w:rPr>
        <w:t>、</w:t>
      </w:r>
      <w:r>
        <w:rPr>
          <w:rFonts w:hint="eastAsia" w:eastAsia="仿宋_GB2312" w:cs="仿宋"/>
          <w:color w:val="auto"/>
          <w:sz w:val="32"/>
          <w:szCs w:val="32"/>
          <w:highlight w:val="none"/>
          <w:lang w:val="en-US" w:eastAsia="zh-CN"/>
        </w:rPr>
        <w:t>绩效工资56.96万元、</w:t>
      </w:r>
      <w:r>
        <w:rPr>
          <w:rFonts w:hint="eastAsia" w:ascii="Times New Roman" w:hAnsi="Times New Roman" w:eastAsia="仿宋_GB2312" w:cs="仿宋"/>
          <w:color w:val="auto"/>
          <w:sz w:val="32"/>
          <w:szCs w:val="32"/>
          <w:highlight w:val="none"/>
        </w:rPr>
        <w:t>机关事业单位基本养老保险缴费</w:t>
      </w:r>
      <w:r>
        <w:rPr>
          <w:rFonts w:hint="eastAsia" w:eastAsia="仿宋_GB2312" w:cs="仿宋"/>
          <w:color w:val="auto"/>
          <w:sz w:val="32"/>
          <w:szCs w:val="32"/>
          <w:highlight w:val="none"/>
          <w:lang w:val="en-US" w:eastAsia="zh-CN"/>
        </w:rPr>
        <w:t>31.24万元</w:t>
      </w:r>
      <w:r>
        <w:rPr>
          <w:rFonts w:hint="eastAsia" w:eastAsia="仿宋_GB2312" w:cs="仿宋"/>
          <w:color w:val="auto"/>
          <w:sz w:val="32"/>
          <w:szCs w:val="32"/>
          <w:highlight w:val="none"/>
          <w:lang w:eastAsia="zh-CN"/>
        </w:rPr>
        <w:t>、职工基本医疗保险缴费</w:t>
      </w:r>
      <w:r>
        <w:rPr>
          <w:rFonts w:hint="eastAsia" w:eastAsia="仿宋_GB2312" w:cs="仿宋"/>
          <w:color w:val="auto"/>
          <w:sz w:val="32"/>
          <w:szCs w:val="32"/>
          <w:highlight w:val="none"/>
          <w:lang w:val="en-US" w:eastAsia="zh-CN"/>
        </w:rPr>
        <w:t>15.62万元</w:t>
      </w:r>
      <w:r>
        <w:rPr>
          <w:rFonts w:hint="eastAsia" w:eastAsia="仿宋_GB2312" w:cs="仿宋"/>
          <w:color w:val="auto"/>
          <w:sz w:val="32"/>
          <w:szCs w:val="32"/>
          <w:highlight w:val="none"/>
          <w:lang w:eastAsia="zh-CN"/>
        </w:rPr>
        <w:t>、公务员医疗补助缴费</w:t>
      </w:r>
      <w:r>
        <w:rPr>
          <w:rFonts w:hint="eastAsia" w:eastAsia="仿宋_GB2312" w:cs="仿宋"/>
          <w:color w:val="auto"/>
          <w:sz w:val="32"/>
          <w:szCs w:val="32"/>
          <w:highlight w:val="none"/>
          <w:lang w:val="en-US" w:eastAsia="zh-CN"/>
        </w:rPr>
        <w:t>1.95万元</w:t>
      </w:r>
      <w:r>
        <w:rPr>
          <w:rFonts w:hint="eastAsia" w:eastAsia="仿宋_GB2312" w:cs="仿宋"/>
          <w:color w:val="auto"/>
          <w:sz w:val="32"/>
          <w:szCs w:val="32"/>
          <w:highlight w:val="none"/>
          <w:lang w:eastAsia="zh-CN"/>
        </w:rPr>
        <w:t>、其他社会保障缴费</w:t>
      </w:r>
      <w:r>
        <w:rPr>
          <w:rFonts w:hint="eastAsia" w:eastAsia="仿宋_GB2312" w:cs="仿宋"/>
          <w:color w:val="auto"/>
          <w:sz w:val="32"/>
          <w:szCs w:val="32"/>
          <w:highlight w:val="none"/>
          <w:lang w:val="en-US" w:eastAsia="zh-CN"/>
        </w:rPr>
        <w:t>1.23万元</w:t>
      </w:r>
      <w:r>
        <w:rPr>
          <w:rFonts w:hint="eastAsia"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住房公积金</w:t>
      </w:r>
      <w:r>
        <w:rPr>
          <w:rFonts w:hint="eastAsia" w:eastAsia="仿宋_GB2312" w:cs="仿宋"/>
          <w:color w:val="auto"/>
          <w:sz w:val="32"/>
          <w:szCs w:val="32"/>
          <w:highlight w:val="none"/>
          <w:lang w:val="en-US" w:eastAsia="zh-CN"/>
        </w:rPr>
        <w:t>23.43万元</w:t>
      </w:r>
      <w:r>
        <w:rPr>
          <w:rFonts w:hint="eastAsia" w:ascii="Times New Roman" w:hAnsi="Times New Roman" w:eastAsia="仿宋_GB2312" w:cs="仿宋"/>
          <w:color w:val="auto"/>
          <w:sz w:val="32"/>
          <w:szCs w:val="32"/>
          <w:highlight w:val="none"/>
        </w:rPr>
        <w:t>、其他工资福利支出</w:t>
      </w:r>
      <w:r>
        <w:rPr>
          <w:rFonts w:hint="eastAsia" w:eastAsia="仿宋_GB2312" w:cs="仿宋"/>
          <w:color w:val="auto"/>
          <w:sz w:val="32"/>
          <w:szCs w:val="32"/>
          <w:highlight w:val="none"/>
          <w:lang w:val="en-US" w:eastAsia="zh-CN"/>
        </w:rPr>
        <w:t>801.77万元</w:t>
      </w:r>
      <w:r>
        <w:rPr>
          <w:rFonts w:hint="eastAsia" w:ascii="Times New Roman" w:hAnsi="Times New Roman" w:eastAsia="仿宋_GB2312" w:cs="仿宋"/>
          <w:color w:val="auto"/>
          <w:sz w:val="32"/>
          <w:szCs w:val="32"/>
          <w:highlight w:val="none"/>
        </w:rPr>
        <w:t>。</w:t>
      </w:r>
    </w:p>
    <w:p>
      <w:pPr>
        <w:pStyle w:val="12"/>
        <w:tabs>
          <w:tab w:val="left" w:pos="2671"/>
          <w:tab w:val="left" w:pos="5000"/>
          <w:tab w:val="left" w:pos="6190"/>
        </w:tabs>
        <w:spacing w:after="0" w:line="600" w:lineRule="exact"/>
        <w:ind w:firstLine="642"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color w:val="auto"/>
          <w:sz w:val="32"/>
          <w:szCs w:val="32"/>
          <w:highlight w:val="none"/>
          <w:lang w:val="en-US" w:eastAsia="zh-CN"/>
        </w:rPr>
        <w:t>59.96</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。主要包括：办公费</w:t>
      </w:r>
      <w:r>
        <w:rPr>
          <w:rFonts w:hint="eastAsia" w:eastAsia="仿宋_GB2312" w:cs="仿宋"/>
          <w:color w:val="auto"/>
          <w:sz w:val="32"/>
          <w:szCs w:val="32"/>
          <w:highlight w:val="none"/>
          <w:lang w:val="en-US" w:eastAsia="zh-CN"/>
        </w:rPr>
        <w:t>19.64万元</w:t>
      </w:r>
      <w:r>
        <w:rPr>
          <w:rFonts w:hint="eastAsia" w:ascii="Times New Roman" w:hAnsi="Times New Roman" w:eastAsia="仿宋_GB2312" w:cs="仿宋"/>
          <w:color w:val="auto"/>
          <w:sz w:val="32"/>
          <w:szCs w:val="32"/>
          <w:highlight w:val="none"/>
        </w:rPr>
        <w:t>、手续费</w:t>
      </w:r>
      <w:r>
        <w:rPr>
          <w:rFonts w:hint="eastAsia" w:eastAsia="仿宋_GB2312" w:cs="仿宋"/>
          <w:color w:val="auto"/>
          <w:sz w:val="32"/>
          <w:szCs w:val="32"/>
          <w:highlight w:val="none"/>
          <w:lang w:val="en-US" w:eastAsia="zh-CN"/>
        </w:rPr>
        <w:t>0.16万元</w:t>
      </w:r>
      <w:r>
        <w:rPr>
          <w:rFonts w:hint="eastAsia" w:ascii="Times New Roman" w:hAnsi="Times New Roman" w:eastAsia="仿宋_GB2312" w:cs="仿宋"/>
          <w:color w:val="auto"/>
          <w:sz w:val="32"/>
          <w:szCs w:val="32"/>
          <w:highlight w:val="none"/>
        </w:rPr>
        <w:t>、水费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、电费</w:t>
      </w:r>
      <w:r>
        <w:rPr>
          <w:rFonts w:hint="eastAsia" w:eastAsia="仿宋_GB2312" w:cs="仿宋"/>
          <w:color w:val="auto"/>
          <w:sz w:val="32"/>
          <w:szCs w:val="32"/>
          <w:highlight w:val="none"/>
          <w:lang w:val="en-US" w:eastAsia="zh-CN"/>
        </w:rPr>
        <w:t>2万元</w:t>
      </w:r>
      <w:r>
        <w:rPr>
          <w:rFonts w:hint="eastAsia" w:ascii="Times New Roman" w:hAnsi="Times New Roman" w:eastAsia="仿宋_GB2312" w:cs="仿宋"/>
          <w:color w:val="auto"/>
          <w:sz w:val="32"/>
          <w:szCs w:val="32"/>
          <w:highlight w:val="none"/>
        </w:rPr>
        <w:t>、邮电费</w:t>
      </w:r>
      <w:r>
        <w:rPr>
          <w:rFonts w:hint="eastAsia" w:eastAsia="仿宋_GB2312" w:cs="仿宋"/>
          <w:color w:val="auto"/>
          <w:sz w:val="32"/>
          <w:szCs w:val="32"/>
          <w:highlight w:val="none"/>
          <w:lang w:val="en-US" w:eastAsia="zh-CN"/>
        </w:rPr>
        <w:t>9万元</w:t>
      </w:r>
      <w:r>
        <w:rPr>
          <w:rFonts w:hint="eastAsia" w:ascii="Times New Roman" w:hAnsi="Times New Roman" w:eastAsia="仿宋_GB2312" w:cs="仿宋"/>
          <w:color w:val="auto"/>
          <w:sz w:val="32"/>
          <w:szCs w:val="32"/>
          <w:highlight w:val="none"/>
        </w:rPr>
        <w:t>、取暖费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、差旅费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、劳务费</w:t>
      </w:r>
      <w:r>
        <w:rPr>
          <w:rFonts w:hint="eastAsia" w:eastAsia="仿宋_GB2312" w:cs="仿宋"/>
          <w:color w:val="auto"/>
          <w:sz w:val="32"/>
          <w:szCs w:val="32"/>
          <w:highlight w:val="none"/>
          <w:lang w:val="en-US" w:eastAsia="zh-CN"/>
        </w:rPr>
        <w:t>10.2万元</w:t>
      </w:r>
      <w:r>
        <w:rPr>
          <w:rFonts w:hint="eastAsia" w:ascii="Times New Roman" w:hAnsi="Times New Roman" w:eastAsia="仿宋_GB2312" w:cs="仿宋"/>
          <w:color w:val="auto"/>
          <w:sz w:val="32"/>
          <w:szCs w:val="32"/>
          <w:highlight w:val="none"/>
        </w:rPr>
        <w:t>、委托业务费</w:t>
      </w:r>
      <w:r>
        <w:rPr>
          <w:rFonts w:hint="eastAsia" w:eastAsia="仿宋_GB2312" w:cs="仿宋"/>
          <w:color w:val="auto"/>
          <w:sz w:val="32"/>
          <w:szCs w:val="32"/>
          <w:highlight w:val="none"/>
          <w:lang w:val="en-US" w:eastAsia="zh-CN"/>
        </w:rPr>
        <w:t>1万元</w:t>
      </w:r>
      <w:r>
        <w:rPr>
          <w:rFonts w:hint="eastAsia" w:ascii="Times New Roman" w:hAnsi="Times New Roman" w:eastAsia="仿宋_GB2312" w:cs="仿宋"/>
          <w:color w:val="auto"/>
          <w:sz w:val="32"/>
          <w:szCs w:val="32"/>
          <w:highlight w:val="none"/>
        </w:rPr>
        <w:t>、公务用车运行维护费</w:t>
      </w:r>
      <w:r>
        <w:rPr>
          <w:rFonts w:hint="eastAsia" w:eastAsia="仿宋_GB2312" w:cs="仿宋"/>
          <w:color w:val="auto"/>
          <w:sz w:val="32"/>
          <w:szCs w:val="32"/>
          <w:highlight w:val="none"/>
          <w:lang w:val="en-US" w:eastAsia="zh-CN"/>
        </w:rPr>
        <w:t>5万元</w:t>
      </w:r>
      <w:r>
        <w:rPr>
          <w:rFonts w:hint="eastAsia" w:ascii="Times New Roman" w:hAnsi="Times New Roman" w:eastAsia="仿宋_GB2312" w:cs="仿宋"/>
          <w:color w:val="auto"/>
          <w:sz w:val="32"/>
          <w:szCs w:val="32"/>
          <w:highlight w:val="none"/>
        </w:rPr>
        <w:t>、其他交通费用</w:t>
      </w:r>
      <w:r>
        <w:rPr>
          <w:rFonts w:hint="eastAsia" w:eastAsia="仿宋_GB2312" w:cs="仿宋"/>
          <w:color w:val="auto"/>
          <w:sz w:val="32"/>
          <w:szCs w:val="32"/>
          <w:highlight w:val="none"/>
          <w:lang w:val="en-US" w:eastAsia="zh-CN"/>
        </w:rPr>
        <w:t>3.96万元</w:t>
      </w:r>
      <w:r>
        <w:rPr>
          <w:rFonts w:hint="eastAsia" w:ascii="Times New Roman" w:hAnsi="Times New Roman" w:eastAsia="仿宋_GB2312" w:cs="仿宋"/>
          <w:color w:val="auto"/>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5</w:t>
      </w:r>
      <w:r>
        <w:rPr>
          <w:rFonts w:eastAsia="仿宋_GB2312"/>
          <w:sz w:val="32"/>
          <w:szCs w:val="32"/>
          <w:highlight w:val="none"/>
        </w:rPr>
        <w:t>万元，其中因公出国（境）费支出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5</w:t>
      </w:r>
      <w:r>
        <w:rPr>
          <w:rFonts w:eastAsia="仿宋_GB2312"/>
          <w:sz w:val="32"/>
          <w:szCs w:val="32"/>
          <w:highlight w:val="none"/>
        </w:rPr>
        <w:t>万元，占</w:t>
      </w:r>
      <w:r>
        <w:rPr>
          <w:rFonts w:hint="eastAsia" w:eastAsia="仿宋_GB2312"/>
          <w:sz w:val="32"/>
          <w:szCs w:val="32"/>
          <w:highlight w:val="none"/>
          <w:lang w:val="en-US" w:eastAsia="zh-CN"/>
        </w:rPr>
        <w:t>100</w:t>
      </w:r>
      <w:r>
        <w:rPr>
          <w:rFonts w:eastAsia="仿宋_GB2312"/>
          <w:sz w:val="32"/>
          <w:szCs w:val="32"/>
          <w:highlight w:val="non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5</w:t>
      </w:r>
      <w:r>
        <w:rPr>
          <w:rFonts w:eastAsia="仿宋_GB2312"/>
          <w:spacing w:val="-4"/>
          <w:sz w:val="32"/>
          <w:szCs w:val="32"/>
          <w:highlight w:val="none"/>
        </w:rPr>
        <w:t>万元，比上年预</w:t>
      </w:r>
      <w:r>
        <w:rPr>
          <w:rFonts w:eastAsia="仿宋_GB2312"/>
          <w:spacing w:val="-6"/>
          <w:sz w:val="32"/>
          <w:szCs w:val="32"/>
          <w:highlight w:val="none"/>
        </w:rPr>
        <w:t>算</w:t>
      </w:r>
      <w:r>
        <w:rPr>
          <w:rFonts w:hint="eastAsia" w:eastAsia="仿宋_GB2312"/>
          <w:spacing w:val="-6"/>
          <w:sz w:val="32"/>
          <w:szCs w:val="32"/>
          <w:highlight w:val="none"/>
          <w:lang w:val="en-US" w:eastAsia="zh-CN"/>
        </w:rPr>
        <w:t>减少0.3</w:t>
      </w:r>
      <w:r>
        <w:rPr>
          <w:rFonts w:eastAsia="仿宋_GB2312"/>
          <w:spacing w:val="-6"/>
          <w:sz w:val="32"/>
          <w:szCs w:val="32"/>
          <w:highlight w:val="none"/>
        </w:rPr>
        <w:t>万元，</w:t>
      </w:r>
      <w:r>
        <w:rPr>
          <w:rFonts w:hint="eastAsia" w:eastAsia="仿宋_GB2312"/>
          <w:sz w:val="32"/>
          <w:szCs w:val="32"/>
          <w:highlight w:val="none"/>
          <w:lang w:val="en-US" w:eastAsia="zh-CN"/>
        </w:rPr>
        <w:t>减少5.66</w:t>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12"/>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因公出国（境）费</w:t>
      </w:r>
      <w:r>
        <w:rPr>
          <w:rFonts w:hint="eastAsia" w:eastAsia="仿宋_GB2312" w:cs="黑体"/>
          <w:sz w:val="32"/>
          <w:szCs w:val="32"/>
          <w:highlight w:val="none"/>
        </w:rPr>
        <w:t>预算支出。</w:t>
      </w:r>
      <w:r>
        <w:rPr>
          <w:rFonts w:eastAsia="仿宋_GB2312"/>
          <w:sz w:val="32"/>
          <w:szCs w:val="32"/>
          <w:highlight w:val="none"/>
        </w:rPr>
        <w:t>。</w:t>
      </w:r>
    </w:p>
    <w:p>
      <w:pPr>
        <w:pStyle w:val="12"/>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u w:val="none" w:color="auto"/>
          <w:lang w:val="en-US" w:eastAsia="zh-CN"/>
        </w:rPr>
        <w:t>5</w:t>
      </w:r>
      <w:r>
        <w:rPr>
          <w:rFonts w:eastAsia="仿宋_GB2312"/>
          <w:sz w:val="32"/>
          <w:szCs w:val="32"/>
          <w:highlight w:val="none"/>
        </w:rPr>
        <w:t>万元。其中：</w:t>
      </w:r>
    </w:p>
    <w:p>
      <w:pPr>
        <w:pStyle w:val="12"/>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公务用车购置预算支出。</w:t>
      </w:r>
    </w:p>
    <w:p>
      <w:pPr>
        <w:pStyle w:val="12"/>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none" w:color="auto"/>
          <w:lang w:val="en-US" w:eastAsia="zh-CN"/>
        </w:rPr>
        <w:t>5</w:t>
      </w:r>
      <w:r>
        <w:rPr>
          <w:rFonts w:eastAsia="仿宋_GB2312"/>
          <w:sz w:val="32"/>
          <w:szCs w:val="32"/>
          <w:highlight w:val="none"/>
        </w:rPr>
        <w:t>万元，比上年预算</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0.3</w:t>
      </w:r>
      <w:r>
        <w:rPr>
          <w:rFonts w:eastAsia="仿宋_GB2312"/>
          <w:sz w:val="32"/>
          <w:szCs w:val="32"/>
          <w:highlight w:val="none"/>
        </w:rPr>
        <w:t>万元，主要原因</w:t>
      </w:r>
      <w:r>
        <w:rPr>
          <w:rFonts w:hint="eastAsia" w:eastAsia="仿宋_GB2312" w:cs="黑体"/>
          <w:sz w:val="32"/>
          <w:szCs w:val="32"/>
          <w:highlight w:val="none"/>
          <w:lang w:val="en-US" w:eastAsia="zh-CN"/>
        </w:rPr>
        <w:t>是公车运行有所减少</w:t>
      </w:r>
      <w:r>
        <w:rPr>
          <w:rFonts w:eastAsia="仿宋_GB2312"/>
          <w:sz w:val="32"/>
          <w:szCs w:val="32"/>
          <w:highlight w:val="none"/>
        </w:rPr>
        <w:t>。</w:t>
      </w:r>
    </w:p>
    <w:p>
      <w:pPr>
        <w:pStyle w:val="12"/>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公务接待费预算支出。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spacing w:line="600" w:lineRule="exact"/>
        <w:ind w:left="0" w:leftChars="0" w:firstLine="640" w:firstLineChars="200"/>
        <w:outlineLvl w:val="2"/>
        <w:rPr>
          <w:rFonts w:hint="eastAsia" w:eastAsia="仿宋_GB2312"/>
          <w:sz w:val="32"/>
          <w:szCs w:val="32"/>
          <w:highlight w:val="none"/>
          <w:lang w:val="en-US" w:eastAsia="zh-CN"/>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年度政府性基金支出预算支出</w:t>
      </w:r>
      <w:r>
        <w:rPr>
          <w:rFonts w:hint="eastAsia" w:eastAsia="仿宋_GB2312"/>
          <w:sz w:val="32"/>
          <w:szCs w:val="32"/>
          <w:highlight w:val="none"/>
          <w:lang w:val="en-US" w:eastAsia="zh-CN"/>
        </w:rPr>
        <w:t>3.06</w:t>
      </w:r>
      <w:r>
        <w:rPr>
          <w:rFonts w:eastAsia="仿宋_GB2312"/>
          <w:sz w:val="32"/>
          <w:szCs w:val="32"/>
          <w:highlight w:val="none"/>
        </w:rPr>
        <w:t>万元。与上年相比增加</w:t>
      </w:r>
      <w:r>
        <w:rPr>
          <w:rFonts w:hint="eastAsia" w:eastAsia="仿宋_GB2312"/>
          <w:sz w:val="32"/>
          <w:szCs w:val="32"/>
          <w:highlight w:val="none"/>
          <w:lang w:val="en-US" w:eastAsia="zh-CN"/>
        </w:rPr>
        <w:t>3.06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pStyle w:val="12"/>
        <w:spacing w:after="0" w:line="600" w:lineRule="exact"/>
        <w:ind w:left="17" w:leftChars="8" w:firstLine="640" w:firstLineChars="200"/>
        <w:rPr>
          <w:rFonts w:hint="eastAsia" w:eastAsia="仿宋_GB2312"/>
          <w:color w:val="0000FF"/>
          <w:sz w:val="32"/>
          <w:szCs w:val="32"/>
          <w:highlight w:val="none"/>
          <w:lang w:val="en-US" w:eastAsia="zh-CN"/>
        </w:rPr>
      </w:pPr>
      <w:r>
        <w:rPr>
          <w:rFonts w:eastAsia="仿宋_GB2312"/>
          <w:sz w:val="32"/>
          <w:szCs w:val="32"/>
          <w:highlight w:val="none"/>
        </w:rPr>
        <w:t>1．</w:t>
      </w:r>
      <w:r>
        <w:rPr>
          <w:rFonts w:hint="eastAsia" w:eastAsia="仿宋_GB2312"/>
          <w:sz w:val="32"/>
          <w:szCs w:val="32"/>
          <w:highlight w:val="none"/>
        </w:rPr>
        <w:t>其他支出</w:t>
      </w:r>
      <w:r>
        <w:rPr>
          <w:rFonts w:eastAsia="仿宋_GB2312"/>
          <w:sz w:val="32"/>
          <w:szCs w:val="32"/>
          <w:highlight w:val="none"/>
        </w:rPr>
        <w:t>（类）</w:t>
      </w:r>
      <w:r>
        <w:rPr>
          <w:rFonts w:hint="eastAsia" w:eastAsia="仿宋_GB2312"/>
          <w:sz w:val="32"/>
          <w:szCs w:val="32"/>
          <w:highlight w:val="none"/>
        </w:rPr>
        <w:t>彩票公益金安排的支出</w:t>
      </w:r>
      <w:r>
        <w:rPr>
          <w:rFonts w:eastAsia="仿宋_GB2312"/>
          <w:sz w:val="32"/>
          <w:szCs w:val="32"/>
          <w:highlight w:val="none"/>
        </w:rPr>
        <w:t>（款）</w:t>
      </w:r>
      <w:r>
        <w:rPr>
          <w:rFonts w:hint="eastAsia" w:eastAsia="仿宋_GB2312"/>
          <w:sz w:val="32"/>
          <w:szCs w:val="32"/>
          <w:highlight w:val="none"/>
        </w:rPr>
        <w:t>用于体育事业的彩票公益金支出</w:t>
      </w:r>
      <w:r>
        <w:rPr>
          <w:rFonts w:eastAsia="仿宋_GB2312"/>
          <w:sz w:val="32"/>
          <w:szCs w:val="32"/>
          <w:highlight w:val="none"/>
        </w:rPr>
        <w:t>（项）支出</w:t>
      </w:r>
      <w:r>
        <w:rPr>
          <w:rFonts w:hint="eastAsia" w:eastAsia="仿宋_GB2312"/>
          <w:sz w:val="32"/>
          <w:szCs w:val="32"/>
          <w:highlight w:val="none"/>
          <w:lang w:val="en-US" w:eastAsia="zh-CN"/>
        </w:rPr>
        <w:t>3.06</w:t>
      </w:r>
      <w:r>
        <w:rPr>
          <w:rFonts w:eastAsia="仿宋_GB2312"/>
          <w:sz w:val="32"/>
          <w:szCs w:val="32"/>
          <w:highlight w:val="none"/>
        </w:rPr>
        <w:t>万元，主要是用于</w:t>
      </w:r>
      <w:r>
        <w:rPr>
          <w:rFonts w:hint="eastAsia" w:eastAsia="仿宋_GB2312"/>
          <w:sz w:val="32"/>
          <w:szCs w:val="32"/>
          <w:highlight w:val="none"/>
          <w:lang w:val="en-US" w:eastAsia="zh-CN"/>
        </w:rPr>
        <w:t>辖区内体育设施购置</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国有资本经营预算支出</w:t>
      </w:r>
      <w:r>
        <w:rPr>
          <w:rFonts w:hint="eastAsia" w:eastAsia="仿宋_GB2312" w:cs="黑体"/>
          <w:sz w:val="32"/>
          <w:szCs w:val="32"/>
          <w:highlight w:val="none"/>
          <w:lang w:val="en-US" w:eastAsia="zh-CN"/>
        </w:rPr>
        <w:t>0</w:t>
      </w:r>
      <w:r>
        <w:rPr>
          <w:rFonts w:hint="eastAsia" w:eastAsia="仿宋_GB2312" w:cs="黑体"/>
          <w:sz w:val="32"/>
          <w:szCs w:val="32"/>
          <w:highlight w:val="none"/>
        </w:rPr>
        <w:t>万元。与上年相比增加</w:t>
      </w:r>
      <w:r>
        <w:rPr>
          <w:rFonts w:hint="eastAsia" w:eastAsia="仿宋_GB2312" w:cs="黑体"/>
          <w:sz w:val="32"/>
          <w:szCs w:val="32"/>
          <w:highlight w:val="none"/>
          <w:lang w:val="en-US" w:eastAsia="zh-CN"/>
        </w:rPr>
        <w:t>0</w:t>
      </w:r>
      <w:r>
        <w:rPr>
          <w:rFonts w:hint="eastAsia" w:eastAsia="仿宋_GB2312" w:cs="黑体"/>
          <w:sz w:val="32"/>
          <w:szCs w:val="32"/>
          <w:highlight w:val="none"/>
        </w:rPr>
        <w:t>万元，增长</w:t>
      </w:r>
      <w:r>
        <w:rPr>
          <w:rFonts w:hint="eastAsia" w:eastAsia="仿宋_GB2312" w:cs="黑体"/>
          <w:sz w:val="32"/>
          <w:szCs w:val="32"/>
          <w:highlight w:val="none"/>
          <w:lang w:val="en-US" w:eastAsia="zh-CN"/>
        </w:rPr>
        <w:t>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。主要原因</w:t>
      </w:r>
      <w:r>
        <w:rPr>
          <w:rFonts w:hint="eastAsia" w:eastAsia="仿宋_GB2312" w:cs="黑体"/>
          <w:sz w:val="32"/>
          <w:szCs w:val="32"/>
          <w:highlight w:val="none"/>
          <w:lang w:val="en-US" w:eastAsia="zh-CN"/>
        </w:rPr>
        <w:t>是</w:t>
      </w:r>
      <w:r>
        <w:rPr>
          <w:rFonts w:hint="eastAsia" w:eastAsia="仿宋_GB2312" w:cs="黑体"/>
          <w:sz w:val="32"/>
          <w:szCs w:val="32"/>
          <w:highlight w:val="none"/>
        </w:rPr>
        <w:t>本年无国有资本经营预算支出。</w:t>
      </w:r>
    </w:p>
    <w:p>
      <w:pPr>
        <w:spacing w:line="600" w:lineRule="exact"/>
        <w:ind w:left="0" w:leftChars="0" w:firstLine="640" w:firstLineChars="200"/>
        <w:outlineLvl w:val="2"/>
        <w:rPr>
          <w:rFonts w:eastAsia="仿宋_GB2312" w:cs="黑体"/>
          <w:sz w:val="32"/>
          <w:szCs w:val="32"/>
          <w:highlight w:val="none"/>
        </w:rPr>
      </w:pPr>
      <w:r>
        <w:rPr>
          <w:rFonts w:hint="eastAsia" w:eastAsia="黑体" w:cs="黑体"/>
          <w:sz w:val="32"/>
          <w:szCs w:val="36"/>
          <w:highlight w:val="none"/>
        </w:rPr>
        <w:t>十、项目支出预算情况说明</w:t>
      </w:r>
    </w:p>
    <w:p>
      <w:pPr>
        <w:spacing w:line="600" w:lineRule="exact"/>
        <w:ind w:left="0" w:leftChars="0" w:firstLine="640" w:firstLineChars="200"/>
        <w:outlineLvl w:val="2"/>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年度预算安排项目</w:t>
      </w:r>
      <w:r>
        <w:rPr>
          <w:rFonts w:hint="eastAsia" w:eastAsia="仿宋_GB2312"/>
          <w:sz w:val="32"/>
          <w:szCs w:val="32"/>
          <w:highlight w:val="none"/>
          <w:lang w:val="en-US" w:eastAsia="zh-CN"/>
        </w:rPr>
        <w:t>7</w:t>
      </w:r>
      <w:r>
        <w:rPr>
          <w:rFonts w:eastAsia="仿宋_GB2312"/>
          <w:sz w:val="32"/>
          <w:szCs w:val="32"/>
          <w:highlight w:val="none"/>
        </w:rPr>
        <w:t>个，项目预算总金额</w:t>
      </w:r>
      <w:r>
        <w:rPr>
          <w:rFonts w:hint="eastAsia" w:eastAsia="仿宋_GB2312"/>
          <w:sz w:val="32"/>
          <w:szCs w:val="32"/>
          <w:highlight w:val="none"/>
          <w:lang w:val="en-US" w:eastAsia="zh-CN"/>
        </w:rPr>
        <w:t>338.31</w:t>
      </w:r>
      <w:r>
        <w:rPr>
          <w:rFonts w:eastAsia="仿宋_GB2312"/>
          <w:sz w:val="32"/>
          <w:szCs w:val="32"/>
          <w:highlight w:val="none"/>
        </w:rPr>
        <w:t>万元。其中，财政本年拨款金额</w:t>
      </w:r>
      <w:r>
        <w:rPr>
          <w:rFonts w:hint="eastAsia" w:eastAsia="仿宋_GB2312"/>
          <w:sz w:val="32"/>
          <w:szCs w:val="32"/>
          <w:highlight w:val="none"/>
          <w:lang w:val="en-US" w:eastAsia="zh-CN"/>
        </w:rPr>
        <w:t>335.26</w:t>
      </w:r>
      <w:r>
        <w:rPr>
          <w:rFonts w:eastAsia="仿宋_GB2312"/>
          <w:sz w:val="32"/>
          <w:szCs w:val="32"/>
          <w:highlight w:val="none"/>
        </w:rPr>
        <w:t>万元，财政拨款结转结余</w:t>
      </w:r>
      <w:r>
        <w:rPr>
          <w:rFonts w:hint="eastAsia" w:eastAsia="仿宋_GB2312"/>
          <w:sz w:val="32"/>
          <w:szCs w:val="32"/>
          <w:highlight w:val="none"/>
          <w:lang w:val="en-US" w:eastAsia="zh-CN"/>
        </w:rPr>
        <w:t>3.06</w:t>
      </w:r>
      <w:r>
        <w:rPr>
          <w:rFonts w:eastAsia="仿宋_GB2312"/>
          <w:sz w:val="32"/>
          <w:szCs w:val="32"/>
          <w:highlight w:val="none"/>
        </w:rPr>
        <w:t>万元，财政专户管理资金</w:t>
      </w:r>
      <w:r>
        <w:rPr>
          <w:rFonts w:hint="eastAsia" w:eastAsia="仿宋_GB2312"/>
          <w:sz w:val="32"/>
          <w:szCs w:val="32"/>
          <w:highlight w:val="none"/>
          <w:lang w:val="en-US" w:eastAsia="zh-CN"/>
        </w:rPr>
        <w:t>0</w:t>
      </w:r>
      <w:r>
        <w:rPr>
          <w:rFonts w:eastAsia="仿宋_GB2312"/>
          <w:sz w:val="32"/>
          <w:szCs w:val="32"/>
          <w:highlight w:val="none"/>
        </w:rPr>
        <w:t>万元，单位资金</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59.96</w:t>
      </w:r>
      <w:r>
        <w:rPr>
          <w:rFonts w:eastAsia="仿宋_GB2312"/>
          <w:sz w:val="32"/>
          <w:szCs w:val="32"/>
          <w:highlight w:val="none"/>
        </w:rPr>
        <w:t>万元</w:t>
      </w:r>
      <w:r>
        <w:rPr>
          <w:rFonts w:hint="eastAsia" w:eastAsia="仿宋_GB2312" w:cs="黑体"/>
          <w:sz w:val="32"/>
          <w:szCs w:val="32"/>
          <w:highlight w:val="none"/>
        </w:rPr>
        <w:t>，</w:t>
      </w:r>
      <w:r>
        <w:rPr>
          <w:rFonts w:eastAsia="仿宋_GB2312"/>
          <w:color w:val="000000"/>
          <w:sz w:val="32"/>
          <w:szCs w:val="32"/>
          <w:highlight w:val="none"/>
        </w:rPr>
        <w:t>与</w:t>
      </w:r>
      <w:r>
        <w:rPr>
          <w:rFonts w:eastAsia="仿宋_GB2312"/>
          <w:sz w:val="32"/>
          <w:szCs w:val="32"/>
          <w:highlight w:val="none"/>
        </w:rPr>
        <w:t>上年相比</w:t>
      </w:r>
      <w:r>
        <w:rPr>
          <w:rFonts w:hint="eastAsia" w:eastAsia="仿宋_GB2312"/>
          <w:sz w:val="32"/>
          <w:szCs w:val="32"/>
          <w:highlight w:val="none"/>
          <w:lang w:val="en-US" w:eastAsia="zh-CN"/>
        </w:rPr>
        <w:t>减少0.9</w:t>
      </w:r>
      <w:r>
        <w:rPr>
          <w:rFonts w:eastAsia="仿宋_GB2312"/>
          <w:sz w:val="32"/>
          <w:szCs w:val="32"/>
          <w:highlight w:val="none"/>
        </w:rPr>
        <w:t>万元，增长</w:t>
      </w:r>
      <w:r>
        <w:rPr>
          <w:rFonts w:hint="eastAsia" w:eastAsia="仿宋_GB2312"/>
          <w:sz w:val="32"/>
          <w:szCs w:val="32"/>
          <w:highlight w:val="none"/>
          <w:lang w:val="en-US" w:eastAsia="zh-CN"/>
        </w:rPr>
        <w:t>1.48</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其他交通费用比上年有所减少</w:t>
      </w:r>
      <w:r>
        <w:rPr>
          <w:rFonts w:eastAsia="仿宋_GB2312"/>
          <w:sz w:val="32"/>
          <w:szCs w:val="32"/>
          <w:highlight w:val="none"/>
        </w:rPr>
        <w:t>。</w:t>
      </w:r>
    </w:p>
    <w:p>
      <w:pPr>
        <w:spacing w:line="600" w:lineRule="exact"/>
        <w:ind w:left="0" w:leftChars="0" w:firstLine="640" w:firstLineChars="200"/>
        <w:outlineLvl w:val="2"/>
        <w:rPr>
          <w:rFonts w:eastAsia="仿宋_GB2312" w:cs="黑体"/>
          <w:sz w:val="32"/>
          <w:szCs w:val="32"/>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年度政府采购支出预算总额</w:t>
      </w:r>
      <w:r>
        <w:rPr>
          <w:rFonts w:hint="eastAsia" w:eastAsia="仿宋_GB2312"/>
          <w:sz w:val="32"/>
          <w:szCs w:val="32"/>
          <w:highlight w:val="none"/>
          <w:lang w:val="en-US" w:eastAsia="zh-CN"/>
        </w:rPr>
        <w:t>9.2</w:t>
      </w:r>
      <w:r>
        <w:rPr>
          <w:rFonts w:eastAsia="仿宋_GB2312"/>
          <w:sz w:val="32"/>
          <w:szCs w:val="32"/>
          <w:highlight w:val="none"/>
        </w:rPr>
        <w:t>万元，其中：拟采购货物支出</w:t>
      </w:r>
      <w:r>
        <w:rPr>
          <w:rFonts w:hint="eastAsia" w:eastAsia="仿宋_GB2312"/>
          <w:sz w:val="32"/>
          <w:szCs w:val="32"/>
          <w:highlight w:val="none"/>
          <w:lang w:val="en-US" w:eastAsia="zh-CN"/>
        </w:rPr>
        <w:t>9.2</w:t>
      </w:r>
      <w:r>
        <w:rPr>
          <w:rFonts w:eastAsia="仿宋_GB2312"/>
          <w:sz w:val="32"/>
          <w:szCs w:val="32"/>
          <w:highlight w:val="none"/>
        </w:rPr>
        <w:t>万元、拟采购工程支出</w:t>
      </w:r>
      <w:r>
        <w:rPr>
          <w:rFonts w:hint="eastAsia" w:eastAsia="仿宋_GB2312"/>
          <w:sz w:val="32"/>
          <w:szCs w:val="32"/>
          <w:highlight w:val="none"/>
          <w:lang w:val="en-US" w:eastAsia="zh-CN"/>
        </w:rPr>
        <w:t>0</w:t>
      </w:r>
      <w:r>
        <w:rPr>
          <w:rFonts w:eastAsia="仿宋_GB2312"/>
          <w:sz w:val="32"/>
          <w:szCs w:val="32"/>
          <w:highlight w:val="none"/>
        </w:rPr>
        <w:t>万元、拟购买服务支出</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eastAsia="仿宋_GB2312"/>
          <w:sz w:val="32"/>
          <w:szCs w:val="32"/>
          <w:highlight w:val="none"/>
        </w:rPr>
        <w:t>共有车辆</w:t>
      </w:r>
      <w:r>
        <w:rPr>
          <w:rFonts w:eastAsia="仿宋_GB2312"/>
          <w:sz w:val="32"/>
          <w:szCs w:val="32"/>
          <w:highlight w:val="none"/>
        </w:rPr>
        <w:tab/>
      </w:r>
      <w:r>
        <w:rPr>
          <w:rFonts w:hint="eastAsia" w:eastAsia="仿宋_GB2312"/>
          <w:sz w:val="32"/>
          <w:szCs w:val="32"/>
          <w:highlight w:val="none"/>
          <w:lang w:val="en-US" w:eastAsia="zh-CN"/>
        </w:rPr>
        <w:t>2</w:t>
      </w:r>
      <w:r>
        <w:rPr>
          <w:rFonts w:eastAsia="仿宋_GB2312"/>
          <w:sz w:val="32"/>
          <w:szCs w:val="32"/>
          <w:highlight w:val="none"/>
        </w:rPr>
        <w:t xml:space="preserve"> 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2</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填报绩效目标的预算项目</w:t>
      </w:r>
      <w:r>
        <w:rPr>
          <w:rFonts w:hint="eastAsia" w:eastAsia="仿宋_GB2312" w:cs="黑体"/>
          <w:sz w:val="32"/>
          <w:szCs w:val="32"/>
          <w:highlight w:val="none"/>
          <w:lang w:val="en-US" w:eastAsia="zh-CN"/>
        </w:rPr>
        <w:t>18</w:t>
      </w:r>
      <w:r>
        <w:rPr>
          <w:rFonts w:hint="eastAsia" w:eastAsia="仿宋_GB2312" w:cs="黑体"/>
          <w:sz w:val="32"/>
          <w:szCs w:val="32"/>
          <w:highlight w:val="none"/>
        </w:rPr>
        <w:t>个，公开</w:t>
      </w:r>
      <w:r>
        <w:rPr>
          <w:rFonts w:hint="eastAsia" w:eastAsia="仿宋_GB2312" w:cs="黑体"/>
          <w:sz w:val="32"/>
          <w:szCs w:val="32"/>
          <w:highlight w:val="none"/>
          <w:lang w:val="en-US" w:eastAsia="zh-CN"/>
        </w:rPr>
        <w:t>项目18</w:t>
      </w:r>
      <w:r>
        <w:rPr>
          <w:rFonts w:hint="eastAsia" w:eastAsia="仿宋_GB2312" w:cs="黑体"/>
          <w:sz w:val="32"/>
          <w:szCs w:val="32"/>
          <w:highlight w:val="none"/>
        </w:rPr>
        <w:t>个，公开项目占全部预算项目的100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。公开填报绩效目标的项目预算</w:t>
      </w:r>
      <w:r>
        <w:rPr>
          <w:rFonts w:hint="eastAsia" w:eastAsia="仿宋_GB2312" w:cs="黑体"/>
          <w:sz w:val="32"/>
          <w:szCs w:val="32"/>
          <w:highlight w:val="none"/>
          <w:lang w:val="en-US" w:eastAsia="zh-CN"/>
        </w:rPr>
        <w:t>1461.74</w:t>
      </w:r>
      <w:r>
        <w:rPr>
          <w:rFonts w:hint="eastAsia" w:eastAsia="仿宋_GB2312" w:cs="黑体"/>
          <w:sz w:val="32"/>
          <w:szCs w:val="32"/>
          <w:highlight w:val="none"/>
        </w:rPr>
        <w:t>万元，占全部项目预算的100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 xml:space="preserve">。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一、财政拨款：</w:t>
      </w:r>
      <w:r>
        <w:rPr>
          <w:rFonts w:hint="eastAsia" w:eastAsia="仿宋_GB2312" w:cs="黑体"/>
          <w:sz w:val="32"/>
          <w:szCs w:val="32"/>
          <w:highlight w:val="none"/>
        </w:rPr>
        <w:t>从同级财政部门取得的各类财政拨款，包括一般公共预算拨款、政府性基金预算拨款、国有资本经营预算拨款。</w:t>
      </w:r>
    </w:p>
    <w:p>
      <w:pPr>
        <w:spacing w:line="600" w:lineRule="exact"/>
        <w:ind w:firstLine="642" w:firstLineChars="200"/>
        <w:rPr>
          <w:highlight w:val="none"/>
        </w:rPr>
      </w:pPr>
      <w:r>
        <w:rPr>
          <w:rFonts w:hint="eastAsia" w:eastAsia="仿宋_GB2312" w:cs="黑体"/>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三、财政专户管理资金：</w:t>
      </w:r>
      <w:r>
        <w:rPr>
          <w:rFonts w:hint="eastAsia" w:eastAsia="仿宋_GB2312" w:cs="黑体"/>
          <w:sz w:val="32"/>
          <w:szCs w:val="32"/>
          <w:highlight w:val="none"/>
        </w:rPr>
        <w:t>缴入财政专户、实行专项管理的高中以上学费、住宿费、高校委托培养费、函大、电大、夜大及短训班培训费等教育收费。</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四、单位资金：</w:t>
      </w:r>
      <w:r>
        <w:rPr>
          <w:rFonts w:hint="eastAsia" w:eastAsia="仿宋_GB2312" w:cs="黑体"/>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五、基本支出：</w:t>
      </w:r>
      <w:r>
        <w:rPr>
          <w:rFonts w:hint="eastAsia" w:eastAsia="仿宋_GB2312" w:cs="黑体"/>
          <w:sz w:val="32"/>
          <w:szCs w:val="32"/>
          <w:highlight w:val="none"/>
        </w:rPr>
        <w:t>指为保障机构正常运转、完成工作任务而发生的人员支出和公用支出。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六、项目支出：</w:t>
      </w:r>
      <w:r>
        <w:rPr>
          <w:rFonts w:hint="eastAsia" w:eastAsia="仿宋_GB2312" w:cs="黑体"/>
          <w:sz w:val="32"/>
          <w:szCs w:val="32"/>
          <w:highlight w:val="none"/>
        </w:rPr>
        <w:t>指在基本支出之外为完成特定工作任务和事业发展目标所发生的支出。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七、对个人和家庭的补助：</w:t>
      </w:r>
      <w:r>
        <w:rPr>
          <w:rFonts w:hint="eastAsia" w:eastAsia="仿宋_GB2312" w:cs="黑体"/>
          <w:sz w:val="32"/>
          <w:szCs w:val="32"/>
          <w:highlight w:val="none"/>
        </w:rPr>
        <w:t>是指政府用于对个人和家庭的补助支出。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八、“三公”经费：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用一般公共预算财政拨款安排的因公出国（境）费、公务用车购置及运行维护费和公务接待费。其中，因公出国（境）费反映部门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公务出国（境）的住宿费、旅费、伙食补助费、杂费、培训费等支出；公务用车购置及运行维护费反映部门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公务用车购置费、燃料费、维修费、过路过桥费、保险费、安全奖励费用等支出；公务接待费反映部门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按规定开支的各类公务接待（含外宾接待）支出。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九、</w:t>
      </w:r>
      <w:r>
        <w:rPr>
          <w:rFonts w:hint="eastAsia" w:eastAsia="仿宋_GB2312" w:cs="黑体"/>
          <w:b/>
          <w:bCs/>
          <w:sz w:val="32"/>
          <w:szCs w:val="32"/>
          <w:highlight w:val="none"/>
          <w:lang w:val="en-US" w:eastAsia="zh-CN"/>
        </w:rPr>
        <w:t>机构</w:t>
      </w:r>
      <w:r>
        <w:rPr>
          <w:rFonts w:hint="eastAsia" w:eastAsia="仿宋_GB2312" w:cs="黑体"/>
          <w:b/>
          <w:bCs/>
          <w:sz w:val="32"/>
          <w:szCs w:val="32"/>
          <w:highlight w:val="none"/>
        </w:rPr>
        <w:t>运行经费：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bookmarkStart w:id="5" w:name="_GoBack"/>
      <w:bookmarkEnd w:id="5"/>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车力木格</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0475-8889931</w:t>
      </w:r>
    </w:p>
    <w:p>
      <w:pPr>
        <w:rPr>
          <w:rFonts w:ascii="Times New Roman" w:hAnsi="Times New Roman" w:eastAsia="Courier New" w:cs="Times New Roman"/>
          <w:kern w:val="2"/>
          <w:sz w:val="21"/>
          <w:szCs w:val="21"/>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sz w:val="36"/>
          <w:szCs w:val="36"/>
          <w:highlight w:val="none"/>
        </w:rPr>
      </w:pPr>
      <w:bookmarkStart w:id="4" w:name="_Toc2232"/>
      <w:r>
        <w:rPr>
          <w:rFonts w:hint="eastAsia" w:ascii="方正小标宋简体" w:hAnsi="方正小标宋简体" w:eastAsia="方正小标宋简体" w:cs="方正小标宋简体"/>
          <w:b w:val="0"/>
          <w:bCs w:val="0"/>
          <w:sz w:val="36"/>
          <w:szCs w:val="36"/>
          <w:highlight w:val="none"/>
        </w:rPr>
        <w:t xml:space="preserve">第五部分  </w:t>
      </w:r>
      <w:r>
        <w:rPr>
          <w:rFonts w:hint="default" w:ascii="Times New Roman" w:hAnsi="Times New Roman" w:eastAsia="方正小标宋简体" w:cs="Times New Roman"/>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val="en-US" w:eastAsia="zh-CN"/>
        </w:rPr>
        <w:t>通辽经济技术开发区新城街道办事处</w:t>
      </w:r>
      <w:r>
        <w:rPr>
          <w:rFonts w:hint="eastAsia" w:ascii="方正小标宋简体" w:hAnsi="方正小标宋简体" w:eastAsia="方正小标宋简体" w:cs="方正小标宋简体"/>
          <w:b w:val="0"/>
          <w:bCs w:val="0"/>
          <w:sz w:val="36"/>
          <w:szCs w:val="36"/>
          <w:highlight w:val="none"/>
        </w:rPr>
        <w:t>预算表</w:t>
      </w:r>
      <w:bookmarkEnd w:id="4"/>
    </w:p>
    <w:p>
      <w:pPr>
        <w:pStyle w:val="12"/>
        <w:spacing w:after="0" w:line="600" w:lineRule="exact"/>
        <w:ind w:firstLine="460"/>
        <w:rPr>
          <w:sz w:val="23"/>
          <w:highlight w:val="none"/>
        </w:rPr>
      </w:pPr>
    </w:p>
    <w:p>
      <w:pPr>
        <w:pStyle w:val="2"/>
        <w:ind w:left="0" w:leftChars="0" w:firstLine="0"/>
        <w:rPr>
          <w:rFonts w:hint="default"/>
          <w:highlight w:val="none"/>
        </w:rPr>
      </w:pPr>
      <w:r>
        <w:rPr>
          <w:rFonts w:hint="eastAsia" w:eastAsia="仿宋_GB2312" w:cs="仿宋"/>
          <w:sz w:val="24"/>
          <w:highlight w:val="none"/>
          <w:lang w:val="en-US" w:eastAsia="zh-CN"/>
        </w:rPr>
        <w:t>详见附表</w:t>
      </w:r>
    </w:p>
    <w:sectPr>
      <w:pgSz w:w="11910" w:h="16840"/>
      <w:pgMar w:top="1580" w:right="1630" w:bottom="280" w:left="12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Segoe Print"/>
    <w:panose1 w:val="020B0604020202020204"/>
    <w:charset w:val="00"/>
    <w:family w:val="auto"/>
    <w:pitch w:val="default"/>
    <w:sig w:usb0="00000000" w:usb1="00000000" w:usb2="00000009" w:usb3="00000000" w:csb0="000001FF" w:csb1="00000000"/>
  </w:font>
  <w:font w:name="Courier">
    <w:altName w:val="Courier New"/>
    <w:panose1 w:val="02070409020205020404"/>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Helv">
    <w:altName w:val="Segoe Print"/>
    <w:panose1 w:val="020B0604020202030204"/>
    <w:charset w:val="00"/>
    <w:family w:val="auto"/>
    <w:pitch w:val="default"/>
    <w:sig w:usb0="00000000" w:usb1="00000000" w:usb2="0000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2000000000000000000"/>
    <w:charset w:val="86"/>
    <w:family w:val="auto"/>
    <w:pitch w:val="default"/>
    <w:sig w:usb0="00000000" w:usb1="00000000" w:usb2="00000012" w:usb3="00000000" w:csb0="00040001" w:csb1="00000000"/>
  </w:font>
  <w:font w:name="Times New Roman (正文 CS 字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书宋_GBK">
    <w:altName w:val="宋体"/>
    <w:panose1 w:val="02000000000000000000"/>
    <w:charset w:val="86"/>
    <w:family w:val="auto"/>
    <w:pitch w:val="default"/>
    <w:sig w:usb0="00000001" w:usb1="08000000" w:usb2="00000000" w:usb3="00000000" w:csb0="00040000" w:csb1="00000000"/>
  </w:font>
  <w:font w:name="Nimbus Roman No9 L">
    <w:altName w:val="Microsoft YaHei UI"/>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E7006EFF" w:usb1="D200FDFF" w:usb2="0A246029" w:usb3="0400200C" w:csb0="600001FF" w:csb1="DFFF0000"/>
  </w:font>
  <w:font w:name="方正宋体S-超大字符集">
    <w:altName w:val="宋体"/>
    <w:panose1 w:val="02000000000000000000"/>
    <w:charset w:val="86"/>
    <w:family w:val="auto"/>
    <w:pitch w:val="default"/>
    <w:sig w:usb0="00000001" w:usb1="08000000" w:usb2="00000000" w:usb3="00000000" w:csb0="00040000" w:csb1="00000000"/>
  </w:font>
  <w:font w:name="方正楷体_GBK">
    <w:altName w:val="宋体"/>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Liberation Sans">
    <w:altName w:val="Arial Black"/>
    <w:panose1 w:val="020B0604020202020204"/>
    <w:charset w:val="00"/>
    <w:family w:val="auto"/>
    <w:pitch w:val="default"/>
    <w:sig w:usb0="A00002AF" w:usb1="500078FB" w:usb2="00000000" w:usb3="00000000" w:csb0="6000009F" w:csb1="DFD70000"/>
  </w:font>
  <w:font w:name="Liberation Mono">
    <w:altName w:val="Consolas"/>
    <w:panose1 w:val="02070409020205020404"/>
    <w:charset w:val="00"/>
    <w:family w:val="auto"/>
    <w:pitch w:val="default"/>
    <w:sig w:usb0="A00002AF" w:usb1="400078FB" w:usb2="00000000" w:usb3="00000000" w:csb0="6000009F" w:csb1="DFD70000"/>
  </w:font>
  <w:font w:name="FreeSerif">
    <w:altName w:val="Times New Roman"/>
    <w:panose1 w:val="02020603050405020304"/>
    <w:charset w:val="00"/>
    <w:family w:val="auto"/>
    <w:pitch w:val="default"/>
    <w:sig w:usb0="E59FAFFF" w:usb1="C200FDFF" w:usb2="43501B29" w:usb3="04000043" w:csb0="600101FF" w:csb1="FFFF0000"/>
  </w:font>
  <w:font w:name="Noto Serif Khmer">
    <w:altName w:val="PMingLiU-ExtB"/>
    <w:panose1 w:val="02020502060506020304"/>
    <w:charset w:val="00"/>
    <w:family w:val="auto"/>
    <w:pitch w:val="default"/>
    <w:sig w:usb0="80000003" w:usb1="0000205B" w:usb2="00010000" w:usb3="00000000" w:csb0="00000001" w:csb1="00000000"/>
  </w:font>
  <w:font w:name="汉仪中宋简">
    <w:altName w:val="宋体"/>
    <w:panose1 w:val="02010600000101010101"/>
    <w:charset w:val="86"/>
    <w:family w:val="auto"/>
    <w:pitch w:val="default"/>
    <w:sig w:usb0="00000001" w:usb1="080E08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Consolas">
    <w:panose1 w:val="020B0609020204030204"/>
    <w:charset w:val="00"/>
    <w:family w:val="auto"/>
    <w:pitch w:val="default"/>
    <w:sig w:usb0="E00006FF" w:usb1="0000FCFF" w:usb2="00000001" w:usb3="00000000" w:csb0="6000019F" w:csb1="DFD70000"/>
  </w:font>
  <w:font w:name="PMingLiU-ExtB">
    <w:panose1 w:val="02020500000000000000"/>
    <w:charset w:val="88"/>
    <w:family w:val="auto"/>
    <w:pitch w:val="default"/>
    <w:sig w:usb0="8000002F" w:usb1="02000008" w:usb2="00000000" w:usb3="00000000" w:csb0="00100001" w:csb1="00000000"/>
  </w:font>
  <w:font w:name="Calibri Tur">
    <w:altName w:val="Calibri"/>
    <w:panose1 w:val="00000000000000000000"/>
    <w:charset w:val="A2"/>
    <w:family w:val="auto"/>
    <w:pitch w:val="default"/>
    <w:sig w:usb0="00000000" w:usb1="00000000" w:usb2="00000000" w:usb3="00000000" w:csb0="00000010"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ÂËÎ Western">
    <w:altName w:val="仿宋"/>
    <w:panose1 w:val="00000000000000000000"/>
    <w:charset w:val="00"/>
    <w:family w:val="auto"/>
    <w:pitch w:val="default"/>
    <w:sig w:usb0="00000000" w:usb1="00000000" w:usb2="00000000" w:usb3="00000000" w:csb0="00000001" w:csb1="00000000"/>
  </w:font>
  <w:font w:name="¿¬Ìå Western">
    <w:altName w:val="楷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r>
      <w:rPr>
        <w:rFonts w:ascii="等线" w:hAnsi="等线" w:eastAsia="等线" w:cs="黑体"/>
        <w:kern w:val="2"/>
        <w:sz w:val="18"/>
        <w:szCs w:val="18"/>
        <w:lang w:val="en-US" w:eastAsia="zh-CN" w:bidi="ar-SA"/>
      </w:rPr>
      <w:pict>
        <v:rect id="文本框 1" o:spid="_x0000_s1025" style="position:absolute;left:0;margin-left:204.8pt;margin-top:1.4pt;height:27.7pt;width:62.65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rPr>
                  <w:fldChar w:fldCharType="end"/>
                </w:r>
              </w:p>
            </w:txbxContent>
          </v:textbox>
        </v:rect>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6606589">
    <w:nsid w:val="65B8BFFD"/>
    <w:multiLevelType w:val="singleLevel"/>
    <w:tmpl w:val="65B8BFFD"/>
    <w:lvl w:ilvl="0" w:tentative="1">
      <w:start w:val="1"/>
      <w:numFmt w:val="decimal"/>
      <w:suff w:val="nothing"/>
      <w:lvlText w:val="%1．"/>
      <w:lvlJc w:val="left"/>
    </w:lvl>
  </w:abstractNum>
  <w:abstractNum w:abstractNumId="1706758870">
    <w:nsid w:val="65BB12D6"/>
    <w:multiLevelType w:val="singleLevel"/>
    <w:tmpl w:val="65BB12D6"/>
    <w:lvl w:ilvl="0" w:tentative="1">
      <w:start w:val="1"/>
      <w:numFmt w:val="decimal"/>
      <w:suff w:val="nothing"/>
      <w:lvlText w:val="%1．"/>
      <w:lvlJc w:val="left"/>
    </w:lvl>
  </w:abstractNum>
  <w:abstractNum w:abstractNumId="845526979">
    <w:nsid w:val="3265B7C3"/>
    <w:multiLevelType w:val="singleLevel"/>
    <w:tmpl w:val="3265B7C3"/>
    <w:lvl w:ilvl="0" w:tentative="1">
      <w:start w:val="1"/>
      <w:numFmt w:val="chineseCounting"/>
      <w:suff w:val="nothing"/>
      <w:lvlText w:val="%1、"/>
      <w:lvlJc w:val="left"/>
      <w:rPr>
        <w:rFonts w:hint="eastAsia"/>
      </w:rPr>
    </w:lvl>
  </w:abstractNum>
  <w:abstractNum w:abstractNumId="1706685280">
    <w:nsid w:val="65B9F360"/>
    <w:multiLevelType w:val="singleLevel"/>
    <w:tmpl w:val="65B9F360"/>
    <w:lvl w:ilvl="0" w:tentative="1">
      <w:start w:val="1"/>
      <w:numFmt w:val="decimal"/>
      <w:suff w:val="space"/>
      <w:lvlText w:val="%1."/>
      <w:lvlJc w:val="left"/>
    </w:lvl>
  </w:abstractNum>
  <w:num w:numId="1">
    <w:abstractNumId w:val="845526979"/>
  </w:num>
  <w:num w:numId="2">
    <w:abstractNumId w:val="1706758870"/>
  </w:num>
  <w:num w:numId="3">
    <w:abstractNumId w:val="1706685280"/>
  </w:num>
  <w:num w:numId="4">
    <w:abstractNumId w:val="17066065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等线 Light" w:hAnsi="等线 Light" w:eastAsia="等线 Light" w:cs="黑体"/>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annotation subject"/>
    <w:basedOn w:val="10"/>
    <w:next w:val="10"/>
    <w:link w:val="30"/>
    <w:semiHidden/>
    <w:unhideWhenUsed/>
    <w:qFormat/>
    <w:uiPriority w:val="99"/>
    <w:rPr>
      <w:b/>
      <w:bCs/>
    </w:rPr>
  </w:style>
  <w:style w:type="paragraph" w:styleId="10">
    <w:name w:val="annotation text"/>
    <w:basedOn w:val="1"/>
    <w:link w:val="29"/>
    <w:unhideWhenUsed/>
    <w:qFormat/>
    <w:uiPriority w:val="99"/>
    <w:pPr>
      <w:jc w:val="left"/>
    </w:pPr>
  </w:style>
  <w:style w:type="paragraph" w:styleId="11">
    <w:name w:val="Normal Indent"/>
    <w:basedOn w:val="1"/>
    <w:next w:val="12"/>
    <w:qFormat/>
    <w:uiPriority w:val="0"/>
    <w:pPr>
      <w:spacing w:line="360" w:lineRule="auto"/>
      <w:ind w:firstLine="420" w:firstLineChars="200"/>
      <w:jc w:val="left"/>
    </w:pPr>
    <w:rPr>
      <w:rFonts w:ascii="仿宋_GB2312" w:hAnsi="Arial" w:eastAsia="仿宋_GB2312"/>
      <w:kern w:val="0"/>
      <w:sz w:val="30"/>
      <w:szCs w:val="30"/>
    </w:rPr>
  </w:style>
  <w:style w:type="paragraph" w:styleId="12">
    <w:name w:val="Body Text"/>
    <w:basedOn w:val="1"/>
    <w:link w:val="34"/>
    <w:unhideWhenUsed/>
    <w:qFormat/>
    <w:uiPriority w:val="1"/>
    <w:pPr>
      <w:spacing w:after="120"/>
    </w:pPr>
  </w:style>
  <w:style w:type="paragraph" w:styleId="13">
    <w:name w:val="Balloon Text"/>
    <w:basedOn w:val="1"/>
    <w:link w:val="36"/>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rFonts w:ascii="等线" w:hAnsi="等线" w:eastAsia="等线" w:cs="黑体"/>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6">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7">
    <w:name w:val="Subtitle"/>
    <w:basedOn w:val="1"/>
    <w:next w:val="1"/>
    <w:link w:val="31"/>
    <w:qFormat/>
    <w:uiPriority w:val="11"/>
    <w:pPr>
      <w:spacing w:before="240" w:after="60" w:line="312" w:lineRule="auto"/>
      <w:jc w:val="center"/>
      <w:outlineLvl w:val="1"/>
    </w:pPr>
    <w:rPr>
      <w:rFonts w:ascii="等线" w:hAnsi="等线" w:eastAsia="等线" w:cs="黑体"/>
      <w:b/>
      <w:bCs/>
      <w:kern w:val="28"/>
      <w:sz w:val="32"/>
      <w:szCs w:val="32"/>
    </w:rPr>
  </w:style>
  <w:style w:type="paragraph" w:styleId="18">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character" w:styleId="20">
    <w:name w:val="Hyperlink"/>
    <w:basedOn w:val="19"/>
    <w:unhideWhenUsed/>
    <w:qFormat/>
    <w:uiPriority w:val="99"/>
    <w:rPr>
      <w:color w:val="0563C1"/>
      <w:u w:val="single"/>
    </w:rPr>
  </w:style>
  <w:style w:type="character" w:styleId="21">
    <w:name w:val="annotation reference"/>
    <w:basedOn w:val="19"/>
    <w:unhideWhenUsed/>
    <w:qFormat/>
    <w:uiPriority w:val="99"/>
    <w:rPr>
      <w:sz w:val="21"/>
      <w:szCs w:val="21"/>
    </w:rPr>
  </w:style>
  <w:style w:type="paragraph" w:customStyle="1" w:styleId="22">
    <w:name w:val="独立格式"/>
    <w:basedOn w:val="17"/>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3">
    <w:name w:val="表格名称"/>
    <w:basedOn w:val="1"/>
    <w:qFormat/>
    <w:uiPriority w:val="0"/>
    <w:pPr>
      <w:spacing w:line="360" w:lineRule="auto"/>
      <w:jc w:val="center"/>
    </w:pPr>
    <w:rPr>
      <w:rFonts w:eastAsia="Helv" w:cs="New York"/>
      <w:b/>
      <w:sz w:val="24"/>
      <w:szCs w:val="24"/>
    </w:rPr>
  </w:style>
  <w:style w:type="paragraph" w:customStyle="1" w:styleId="24">
    <w:name w:val="表格文字"/>
    <w:basedOn w:val="22"/>
    <w:next w:val="1"/>
    <w:qFormat/>
    <w:uiPriority w:val="0"/>
    <w:pPr>
      <w:spacing w:line="360" w:lineRule="exact"/>
    </w:pPr>
    <w:rPr>
      <w:rFonts w:eastAsia="Helv" w:cs="New York"/>
      <w:sz w:val="24"/>
    </w:rPr>
  </w:style>
  <w:style w:type="paragraph" w:customStyle="1" w:styleId="25">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26">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27">
    <w:name w:val="页眉 Char Char"/>
    <w:basedOn w:val="19"/>
    <w:link w:val="15"/>
    <w:uiPriority w:val="99"/>
    <w:rPr>
      <w:sz w:val="18"/>
      <w:szCs w:val="18"/>
    </w:rPr>
  </w:style>
  <w:style w:type="character" w:customStyle="1" w:styleId="28">
    <w:name w:val="页脚 Char Char"/>
    <w:basedOn w:val="19"/>
    <w:link w:val="14"/>
    <w:uiPriority w:val="99"/>
    <w:rPr>
      <w:sz w:val="18"/>
      <w:szCs w:val="18"/>
    </w:rPr>
  </w:style>
  <w:style w:type="character" w:customStyle="1" w:styleId="29">
    <w:name w:val="批注文字 Char Char"/>
    <w:basedOn w:val="19"/>
    <w:link w:val="10"/>
    <w:uiPriority w:val="99"/>
    <w:rPr>
      <w:rFonts w:ascii="Times New Roman" w:hAnsi="Times New Roman" w:eastAsia="Courier New" w:cs="Times New Roman"/>
      <w:szCs w:val="21"/>
    </w:rPr>
  </w:style>
  <w:style w:type="character" w:customStyle="1" w:styleId="30">
    <w:name w:val="批注主题 Char Char"/>
    <w:basedOn w:val="29"/>
    <w:link w:val="9"/>
    <w:uiPriority w:val="99"/>
    <w:rPr>
      <w:rFonts w:ascii="Times New Roman" w:hAnsi="Times New Roman" w:eastAsia="Courier New" w:cs="Times New Roman"/>
      <w:b/>
      <w:bCs/>
      <w:szCs w:val="21"/>
    </w:rPr>
  </w:style>
  <w:style w:type="character" w:customStyle="1" w:styleId="31">
    <w:name w:val="副标题 Char Char"/>
    <w:basedOn w:val="19"/>
    <w:link w:val="17"/>
    <w:uiPriority w:val="11"/>
    <w:rPr>
      <w:b/>
      <w:bCs/>
      <w:kern w:val="28"/>
      <w:sz w:val="32"/>
      <w:szCs w:val="32"/>
    </w:rPr>
  </w:style>
  <w:style w:type="character" w:customStyle="1" w:styleId="32">
    <w:name w:val="标题 2 Char Char"/>
    <w:basedOn w:val="19"/>
    <w:link w:val="5"/>
    <w:uiPriority w:val="9"/>
    <w:rPr>
      <w:rFonts w:ascii="Arial" w:hAnsi="Arial" w:eastAsia="Symbol" w:cs="Times New Roman"/>
      <w:b/>
      <w:bCs/>
      <w:sz w:val="32"/>
      <w:szCs w:val="32"/>
    </w:rPr>
  </w:style>
  <w:style w:type="character" w:customStyle="1" w:styleId="33">
    <w:name w:val="标题 5 Char Char"/>
    <w:basedOn w:val="19"/>
    <w:link w:val="8"/>
    <w:uiPriority w:val="9"/>
    <w:rPr>
      <w:rFonts w:ascii="Times New Roman" w:hAnsi="Times New Roman" w:eastAsia="Courier New" w:cs="Times New Roman"/>
      <w:b/>
      <w:bCs/>
      <w:sz w:val="28"/>
      <w:szCs w:val="28"/>
    </w:rPr>
  </w:style>
  <w:style w:type="character" w:customStyle="1" w:styleId="34">
    <w:name w:val="正文文本 Char Char"/>
    <w:basedOn w:val="19"/>
    <w:link w:val="12"/>
    <w:uiPriority w:val="99"/>
    <w:rPr>
      <w:rFonts w:ascii="Times New Roman" w:hAnsi="Times New Roman" w:eastAsia="Courier New" w:cs="Times New Roman"/>
      <w:szCs w:val="21"/>
    </w:rPr>
  </w:style>
  <w:style w:type="character" w:customStyle="1" w:styleId="35">
    <w:name w:val="标题 4 Char Char"/>
    <w:basedOn w:val="19"/>
    <w:link w:val="7"/>
    <w:uiPriority w:val="9"/>
    <w:rPr>
      <w:rFonts w:ascii="等线 Light" w:hAnsi="等线 Light" w:eastAsia="等线 Light" w:cs="黑体"/>
      <w:b/>
      <w:bCs/>
      <w:sz w:val="28"/>
      <w:szCs w:val="28"/>
    </w:rPr>
  </w:style>
  <w:style w:type="character" w:customStyle="1" w:styleId="36">
    <w:name w:val="批注框文本 Char Char"/>
    <w:basedOn w:val="19"/>
    <w:link w:val="13"/>
    <w:uiPriority w:val="99"/>
    <w:rPr>
      <w:rFonts w:ascii="Times New Roman" w:hAnsi="Times New Roman" w:eastAsia="Courier New"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25340</Words>
  <Characters>26472</Characters>
  <Lines>246</Lines>
  <Paragraphs>69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Administrator</cp:lastModifiedBy>
  <cp:lastPrinted>2024-02-01T08:49:29Z</cp:lastPrinted>
  <dcterms:modified xsi:type="dcterms:W3CDTF">2024-02-01T08:50:01Z</dcterms:modified>
  <dc:title>XX年度XX部门（单位）预算公开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3AEE72BD4E9F4795ADA0542A6A53B24C</vt:lpwstr>
  </property>
</Properties>
</file>