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铸牢中华民族共同体意识宣讲活动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各族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居民群众</w:t>
      </w:r>
      <w:r>
        <w:rPr>
          <w:rFonts w:hint="eastAsia" w:ascii="仿宋" w:hAnsi="仿宋" w:eastAsia="仿宋" w:cs="仿宋"/>
          <w:sz w:val="32"/>
          <w:szCs w:val="32"/>
        </w:rPr>
        <w:t>对党的民族政策法律法规知识的了解，铸牢中华民族共同体意识，11月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社区开展了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铸牢中华民族共体意识宣讲活动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党支部书记毕颜梅</w:t>
      </w:r>
      <w:r>
        <w:rPr>
          <w:rFonts w:hint="eastAsia" w:ascii="仿宋" w:hAnsi="仿宋" w:eastAsia="仿宋" w:cs="仿宋"/>
          <w:sz w:val="32"/>
          <w:szCs w:val="32"/>
        </w:rPr>
        <w:t>紧紧围绕党的二十大精神，从党的民族政策以及相关的法律法规、铸牢中华民族共同体意识的含义、民族团结进步应知应会知识等方面深入浅出地进行宣讲。积极倡导各民族像石榴籽一样紧紧抱在一起，平等相待，友好相处，互相尊重，互相学习，互相帮助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此次宣讲活动，不仅加深了各族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群众对党的民族政策的深刻理解，还增强了自觉维护团结、维护统一的责任感和使命感。</w:t>
      </w:r>
    </w:p>
    <w:p>
      <w:pPr>
        <w:jc w:val="both"/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4780" cy="3205480"/>
            <wp:effectExtent l="0" t="0" r="13970" b="13970"/>
            <wp:docPr id="1" name="图片 1" descr="9c985ee55c54461fae0f39216152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985ee55c54461fae0f392161523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6FCD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2024-01-02T08:08:49Z</dcterms:created>
  <dc:creator>Administrator</dc:creator>
  <cp:lastModifiedBy>Administrator</cp:lastModifiedBy>
  <dcterms:modified xsi:type="dcterms:W3CDTF">2024-01-02T08:09:07Z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A0CD0C22DF074AE8B420358D4AD90BE1_12</vt:lpwstr>
  </property>
</Properties>
</file>