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47" w:leftChars="0" w:hanging="1047" w:hangingChars="238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宝贝河社区党支部《学习贯彻习近平新时代中国特色社会主义思想主题教育》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8" w:leftChars="418" w:firstLine="1584" w:firstLineChars="36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集中学习党员大会</w:t>
      </w:r>
    </w:p>
    <w:p>
      <w:pPr>
        <w:pStyle w:val="2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为教育和引导广大党员正确认识党徽党旗的深刻内涵和工作要求。11月27日，宝贝河社区党支部组织集中学习《中国共产党党徽党旗条例》和自治区《通知》党员大会。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会上，社区党支部书记侯蒙带领大家就《中国共产党党徽党旗条例》中关于党徽党旗生产制作、使用管理、监督问责等5个方面共24条内容进行了详细学习，深刻认识《条例》的重要意义。要求社区党员干部自觉规范使用党徽党旗及其图案，维护党徽党旗的尊严，营造严肃庄重、隆重热烈的良好氛围。同时要求社区各支部要把党徽党旗知识学习作为党史学习教育、党员教育培训、入党积极分子培训的重要内容，充分发挥党徽党旗的政治功能，增强党的凝聚力、战斗力，坚定党员理想信念。</w:t>
      </w:r>
    </w:p>
    <w:p>
      <w:pPr>
        <w:pStyle w:val="2"/>
        <w:ind w:left="0" w:leftChars="0" w:firstLine="419" w:firstLineChars="131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本次专题学习，要严格按照《条例》规定正确使用党徽党旗，充分发挥党的凝聚力和战斗力，让党员干部增强“四个意识”、坚定“四个自信”、做到“两个维护”，在持续巩固“不忘初心、牢记使命”主题教育成果中坚定理想信念，深刻领悟了党徽党旗的神圣与庄严，作为一名党员应该认真贯彻执行条例中的各项规定，牢记党员身份，自觉做党徽党旗的守护者、宣传者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影像资料：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d0ae53fe022cae79f1d8270ee11a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ae53fe022cae79f1d8270ee11a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4DF4C61"/>
    <w:rsid w:val="62E24657"/>
    <w:rsid w:val="671F470B"/>
    <w:rsid w:val="792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2023-11-27T02:18:00Z</dcterms:created>
  <dc:creator>Administrator</dc:creator>
  <cp:lastModifiedBy>☞請訆硪鶴姐☜</cp:lastModifiedBy>
  <dcterms:modified xsi:type="dcterms:W3CDTF">2023-11-29T07:35:05Z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5D2D04C837204DBD8BA2C0C16C526CE1_13</vt:lpwstr>
  </property>
</Properties>
</file>