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湛路</w:t>
      </w:r>
      <w:r>
        <w:rPr>
          <w:rFonts w:hint="eastAsia"/>
          <w:lang w:eastAsia="zh-CN"/>
        </w:rPr>
        <w:t>村党支部专题学习《中国共产党章程》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《中国共产党纪律处分条例》</w:t>
      </w:r>
    </w:p>
    <w:p>
      <w:pPr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湛路村党支部于2023年12月27日召开学习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《中国共产党章程》《中国共产党纪律处分条例》专题学习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通过学习了</w:t>
      </w:r>
      <w:r>
        <w:rPr>
          <w:rFonts w:hint="eastAsia"/>
          <w:sz w:val="30"/>
          <w:szCs w:val="30"/>
          <w:lang w:val="en-US" w:eastAsia="zh-CN"/>
        </w:rPr>
        <w:t>中国共产党章程》、《中国共产党纪律处分条例》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，的学习，使广大党员干部认识到，根据党章、宪法和现行各项法律，以共产党内部法规的形式，明确了党的纪律和纪律处分规章，标志着我们党的纪律建设更加规范化、制度化。对于维护党的章程， 纯洁党的组织，贯彻从严治党，教育党员干部遵纪守法必将起到重要作用。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110990" cy="3084195"/>
            <wp:effectExtent l="0" t="0" r="3810" b="1905"/>
            <wp:docPr id="1" name="图片 1" descr="b2f2a6f67635d83eb27c7309cc607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2f2a6f67635d83eb27c7309cc607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0990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3ZDNjZjUzZTVmMTc1ZjkwZjdkYzM5Mzc2NDRjZjUifQ=="/>
  </w:docVars>
  <w:rsids>
    <w:rsidRoot w:val="00000000"/>
    <w:rsid w:val="2F3C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2023-12-28T02:32:50Z</dcterms:created>
  <dc:creator>Administrator</dc:creator>
  <cp:lastModifiedBy>像风一样自由1395289656</cp:lastModifiedBy>
  <dcterms:modified xsi:type="dcterms:W3CDTF">2023-12-28T02:52:40Z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C325E8519A974420947912DA3B10984D_12</vt:lpwstr>
  </property>
</Properties>
</file>