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开发区科技局联合内蒙古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易统云科技发展有限公司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“政策入企业”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主题党日活动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根据党群工作部《四域联动 产业融合 以高质量党建引领高质量发展的实施意见（施行）》文件要求，深入学习贯彻党的二十大精神，认真落实新时代党的建设总要求和新时代党的组织路线，统筹推进各领域党建工作，提升基层党建工作实效，切实发挥党建联合体的资源优势，5月18日开发区科技局深入辖区企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内蒙古易统云科技发展有限公司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针对申报高新技术企业、科技项目申报、创新平台载体、众创空间提档升级等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问题进行了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政策宣传。科技局科技科科长孙宏伟和科员吕昭印，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内蒙古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易统云科技发展有限公司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有关人员参加了活动。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通过开展联合主题党日活动，真正实现机关事业单位与企业共建效应，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为持续推进优化营生环境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突出了部门出力、支部行动、推动区域化协作、促进组织共建、活动共建、资源共享，最大限度整合各类资源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形成共建共治共享的强大合力。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科技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局将持续开展政策进企业活动，切实转变作风，提升服务效能，针对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企业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关心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问题，深入基层开展调研活动，真正站在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企业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的立场上想问题、作决策，同时把政策、培训、服务、信息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基层，把实现好、维护好、发展好最广大人民群众的根本利益落到实处，切实推动我区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科技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各项事业高质量发展。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43203eb97ba2642507abb1ed529f4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203eb97ba2642507abb1ed529f4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91e637d5ca5f66dcdb16533f56af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e637d5ca5f66dcdb16533f56aff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ZDYwYjc0N2RlOWJhMjA0NjVlZDc1MmNjM2RlYjcifQ=="/>
  </w:docVars>
  <w:rsids>
    <w:rsidRoot w:val="00000000"/>
    <w:rsid w:val="00327CB1"/>
    <w:rsid w:val="03216624"/>
    <w:rsid w:val="05654D94"/>
    <w:rsid w:val="19E576EB"/>
    <w:rsid w:val="4BF2308D"/>
    <w:rsid w:val="6D1D0EA2"/>
    <w:rsid w:val="7A4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532</Characters>
  <Lines>0</Lines>
  <Paragraphs>0</Paragraphs>
  <TotalTime>120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2023-05-23T06:59:00Z</dcterms:created>
  <dc:creator>Dell</dc:creator>
  <cp:lastModifiedBy>Linda</cp:lastModifiedBy>
  <dcterms:modified xsi:type="dcterms:W3CDTF">2023-05-26T01:58:14Z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9FA79BFDDA34482B96E590FD6895A88E_12</vt:lpwstr>
  </property>
</Properties>
</file>