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3092" w:firstLineChars="700"/>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3092" w:firstLineChars="700"/>
        <w:jc w:val="both"/>
        <w:textAlignment w:val="auto"/>
        <w:rPr>
          <w:rFonts w:hint="eastAsia" w:ascii="宋体" w:hAnsi="宋体" w:cs="宋体"/>
          <w:b/>
          <w:bCs/>
          <w:sz w:val="48"/>
          <w:szCs w:val="48"/>
          <w:lang w:val="en-US" w:eastAsia="zh-CN"/>
        </w:rPr>
      </w:pPr>
      <w:r>
        <w:rPr>
          <w:rFonts w:hint="eastAsia" w:ascii="方正小标宋简体" w:hAnsi="方正小标宋简体" w:eastAsia="方正小标宋简体" w:cs="方正小标宋简体"/>
          <w:b/>
          <w:bCs/>
          <w:sz w:val="44"/>
          <w:szCs w:val="44"/>
          <w:lang w:val="en-US" w:eastAsia="zh-CN"/>
        </w:rPr>
        <w:t>简    报</w:t>
      </w:r>
    </w:p>
    <w:p>
      <w:pPr>
        <w:ind w:left="638" w:leftChars="304" w:firstLine="0" w:firstLineChars="0"/>
        <w:rPr>
          <w:rFonts w:hint="eastAsia" w:ascii="宋体" w:hAnsi="宋体" w:cs="宋体"/>
          <w:sz w:val="32"/>
          <w:szCs w:val="32"/>
          <w:lang w:val="en-US" w:eastAsia="zh-CN"/>
        </w:rPr>
      </w:pPr>
      <w:r>
        <w:rPr>
          <w:rFonts w:hint="eastAsia" w:ascii="方正仿宋简体" w:hAnsi="方正仿宋简体" w:eastAsia="方正仿宋简体" w:cs="方正仿宋简体"/>
          <w:sz w:val="32"/>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362585</wp:posOffset>
                </wp:positionV>
                <wp:extent cx="5203825" cy="17145"/>
                <wp:effectExtent l="0" t="6350" r="8255" b="6985"/>
                <wp:wrapNone/>
                <wp:docPr id="4" name="直接连接符 4"/>
                <wp:cNvGraphicFramePr/>
                <a:graphic xmlns:a="http://schemas.openxmlformats.org/drawingml/2006/main">
                  <a:graphicData uri="http://schemas.microsoft.com/office/word/2010/wordprocessingShape">
                    <wps:wsp>
                      <wps:cNvCnPr/>
                      <wps:spPr>
                        <a:xfrm flipV="1">
                          <a:off x="1247775" y="1673225"/>
                          <a:ext cx="5203825"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25pt;margin-top:28.55pt;height:1.35pt;width:409.75pt;z-index:251659264;mso-width-relative:page;mso-height-relative:page;" filled="f" stroked="t" coordsize="21600,21600" o:gfxdata="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MHE1QAAAAgBAAAPAAAAAAAAAAEAIAAAACIAAABkcnMvZG93bnJldi54bWxQ&#10;SwECFAAUAAAACACHTuJACFHR9PoBAADMAwAADgAAAAAAAAABACAAAAAkAQAAZHJzL2Uyb0RvYy54&#10;bWxQSwUGAAAAAAYABgBZAQAAkAUAAAAA&#10;">
                <v:fill on="f" focussize="0,0"/>
                <v:stroke weight="1pt" color="#000000 [3200]" miterlimit="8" joinstyle="miter"/>
                <v:imagedata o:title=""/>
                <o:lock v:ext="edit" aspectratio="f"/>
              </v:line>
            </w:pict>
          </mc:Fallback>
        </mc:AlternateContent>
      </w:r>
      <w:r>
        <w:rPr>
          <w:rFonts w:hint="eastAsia" w:ascii="方正仿宋简体" w:hAnsi="方正仿宋简体" w:eastAsia="方正仿宋简体" w:cs="方正仿宋简体"/>
          <w:sz w:val="32"/>
          <w:lang w:eastAsia="zh-CN"/>
        </w:rPr>
        <w:t>益民</w:t>
      </w:r>
      <w:r>
        <w:rPr>
          <w:rFonts w:hint="eastAsia" w:ascii="方正仿宋简体" w:hAnsi="方正仿宋简体" w:eastAsia="方正仿宋简体" w:cs="方正仿宋简体"/>
          <w:sz w:val="32"/>
          <w:szCs w:val="32"/>
          <w:lang w:val="en-US" w:eastAsia="zh-CN"/>
        </w:rPr>
        <w:t xml:space="preserve">社区党支部 </w:t>
      </w:r>
      <w:r>
        <w:rPr>
          <w:rFonts w:hint="eastAsia" w:ascii="宋体" w:hAnsi="宋体" w:cs="宋体"/>
          <w:sz w:val="32"/>
          <w:szCs w:val="32"/>
          <w:lang w:val="en-US" w:eastAsia="zh-CN"/>
        </w:rPr>
        <w:t xml:space="preserve">                </w:t>
      </w:r>
      <w:r>
        <w:rPr>
          <w:rFonts w:hint="default" w:ascii="Times New Roman" w:hAnsi="Times New Roman" w:eastAsia="方正小标宋简体" w:cs="Times New Roman"/>
          <w:sz w:val="32"/>
          <w:szCs w:val="32"/>
          <w:lang w:val="en-US" w:eastAsia="zh-CN"/>
        </w:rPr>
        <w:t>202</w:t>
      </w:r>
      <w:r>
        <w:rPr>
          <w:rFonts w:hint="eastAsia" w:ascii="Times New Roman" w:hAnsi="Times New Roman" w:eastAsia="方正小标宋简体" w:cs="Times New Roman"/>
          <w:sz w:val="32"/>
          <w:szCs w:val="32"/>
          <w:lang w:val="en-US" w:eastAsia="zh-CN"/>
        </w:rPr>
        <w:t>3</w:t>
      </w:r>
      <w:r>
        <w:rPr>
          <w:rFonts w:hint="eastAsia" w:ascii="宋体" w:hAnsi="宋体" w:cs="宋体"/>
          <w:sz w:val="32"/>
          <w:szCs w:val="32"/>
          <w:lang w:val="en-US" w:eastAsia="zh-CN"/>
        </w:rPr>
        <w:t>年11月29日</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社区</w:t>
      </w:r>
      <w:r>
        <w:rPr>
          <w:rFonts w:hint="eastAsia" w:ascii="方正小标宋简体" w:hAnsi="方正小标宋简体" w:eastAsia="方正小标宋简体" w:cs="方正小标宋简体"/>
          <w:sz w:val="32"/>
          <w:szCs w:val="32"/>
          <w:lang w:eastAsia="zh-CN"/>
        </w:rPr>
        <w:t>党支部</w:t>
      </w:r>
      <w:r>
        <w:rPr>
          <w:rFonts w:hint="eastAsia" w:ascii="方正小标宋简体" w:hAnsi="方正小标宋简体" w:eastAsia="方正小标宋简体" w:cs="方正小标宋简体"/>
          <w:sz w:val="32"/>
          <w:szCs w:val="32"/>
        </w:rPr>
        <w:t>开展“以学增智强能力，凝心聚力促和谐”</w:t>
      </w:r>
    </w:p>
    <w:p>
      <w:pPr>
        <w:ind w:firstLine="3200" w:firstLineChars="100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主题党日活动</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为深入学习贯彻党的二十大精神，扎实开展主题教育，11月2</w:t>
      </w:r>
      <w:r>
        <w:rPr>
          <w:rFonts w:hint="eastAsia" w:ascii="方正仿宋简体" w:hAnsi="方正仿宋简体" w:eastAsia="方正仿宋简体" w:cs="方正仿宋简体"/>
          <w:sz w:val="30"/>
          <w:szCs w:val="30"/>
          <w:lang w:val="en-US" w:eastAsia="zh-CN"/>
        </w:rPr>
        <w:t>9</w:t>
      </w:r>
      <w:r>
        <w:rPr>
          <w:rFonts w:hint="eastAsia" w:ascii="方正仿宋简体" w:hAnsi="方正仿宋简体" w:eastAsia="方正仿宋简体" w:cs="方正仿宋简体"/>
          <w:sz w:val="30"/>
          <w:szCs w:val="30"/>
        </w:rPr>
        <w:t>日</w:t>
      </w:r>
      <w:r>
        <w:rPr>
          <w:rFonts w:hint="eastAsia" w:ascii="方正仿宋简体" w:hAnsi="方正仿宋简体" w:eastAsia="方正仿宋简体" w:cs="方正仿宋简体"/>
          <w:sz w:val="30"/>
          <w:szCs w:val="30"/>
          <w:lang w:eastAsia="zh-CN"/>
        </w:rPr>
        <w:t>益民</w:t>
      </w:r>
      <w:r>
        <w:rPr>
          <w:rFonts w:hint="eastAsia" w:ascii="方正仿宋简体" w:hAnsi="方正仿宋简体" w:eastAsia="方正仿宋简体" w:cs="方正仿宋简体"/>
          <w:sz w:val="30"/>
          <w:szCs w:val="30"/>
        </w:rPr>
        <w:t>社区</w:t>
      </w:r>
      <w:r>
        <w:rPr>
          <w:rFonts w:hint="eastAsia" w:ascii="方正仿宋简体" w:hAnsi="方正仿宋简体" w:eastAsia="方正仿宋简体" w:cs="方正仿宋简体"/>
          <w:sz w:val="30"/>
          <w:szCs w:val="30"/>
          <w:lang w:eastAsia="zh-CN"/>
        </w:rPr>
        <w:t>党支部</w:t>
      </w:r>
      <w:r>
        <w:rPr>
          <w:rFonts w:hint="eastAsia" w:ascii="方正仿宋简体" w:hAnsi="方正仿宋简体" w:eastAsia="方正仿宋简体" w:cs="方正仿宋简体"/>
          <w:sz w:val="30"/>
          <w:szCs w:val="30"/>
        </w:rPr>
        <w:t>开展“以学增智强能力，凝心聚力促和谐”主题党日活动。</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会议开始，</w:t>
      </w:r>
      <w:r>
        <w:rPr>
          <w:rFonts w:hint="eastAsia" w:ascii="方正仿宋简体" w:hAnsi="方正仿宋简体" w:eastAsia="方正仿宋简体" w:cs="方正仿宋简体"/>
          <w:sz w:val="30"/>
          <w:szCs w:val="30"/>
          <w:lang w:eastAsia="zh-CN"/>
        </w:rPr>
        <w:t>益民</w:t>
      </w:r>
      <w:r>
        <w:rPr>
          <w:rFonts w:hint="eastAsia" w:ascii="方正仿宋简体" w:hAnsi="方正仿宋简体" w:eastAsia="方正仿宋简体" w:cs="方正仿宋简体"/>
          <w:sz w:val="30"/>
          <w:szCs w:val="30"/>
        </w:rPr>
        <w:t>社区党</w:t>
      </w:r>
      <w:r>
        <w:rPr>
          <w:rFonts w:hint="eastAsia" w:ascii="方正仿宋简体" w:hAnsi="方正仿宋简体" w:eastAsia="方正仿宋简体" w:cs="方正仿宋简体"/>
          <w:sz w:val="30"/>
          <w:szCs w:val="30"/>
          <w:lang w:eastAsia="zh-CN"/>
        </w:rPr>
        <w:t>支部</w:t>
      </w:r>
      <w:r>
        <w:rPr>
          <w:rFonts w:hint="eastAsia" w:ascii="方正仿宋简体" w:hAnsi="方正仿宋简体" w:eastAsia="方正仿宋简体" w:cs="方正仿宋简体"/>
          <w:sz w:val="30"/>
          <w:szCs w:val="30"/>
        </w:rPr>
        <w:t>书记</w:t>
      </w:r>
      <w:r>
        <w:rPr>
          <w:rFonts w:hint="eastAsia" w:ascii="方正仿宋简体" w:hAnsi="方正仿宋简体" w:eastAsia="方正仿宋简体" w:cs="方正仿宋简体"/>
          <w:sz w:val="30"/>
          <w:szCs w:val="30"/>
          <w:lang w:eastAsia="zh-CN"/>
        </w:rPr>
        <w:t>邢文娟传达了《关于认真学习贯彻习近平总书记重要批示精神把学习推广“四下基层”作为第二批主题教育重要抓手的通知》、《关于认真学习贯彻习近平总书记在北京河北考察灾后恢复重建工作时重要讲话精神的通知》文件精神，并就该内容进行了学习。会议要求大家</w:t>
      </w:r>
      <w:r>
        <w:rPr>
          <w:rFonts w:hint="eastAsia" w:ascii="方正仿宋简体" w:hAnsi="方正仿宋简体" w:eastAsia="方正仿宋简体" w:cs="方正仿宋简体"/>
          <w:sz w:val="30"/>
          <w:szCs w:val="30"/>
        </w:rPr>
        <w:t>以习近平总书记考察工作为契机，结合主题教育，以“时时放心不下”的责任感，弘扬好“四下基层”优良传统，真正解决好群众的急难愁盼问题，不断增强群众的获得感和幸福感。</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集中学习后，组织党员观看《志愿军：雄兵出击》，共同追寻红色故事，感悟时代记忆。影片以抗美援朝战争为背景，通过描述历史事件、复刻战争现场、还原英雄人物等，讲述了中国人民志愿军为保卫祖国土地、捍卫世界和平，英勇奋斗的感人故事，再现了新中国以非凡气魄和胆略作出抗美援朝、保家卫国历史性决策的过程。 </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观影结束后，社区</w:t>
      </w:r>
      <w:r>
        <w:rPr>
          <w:rFonts w:hint="eastAsia" w:ascii="方正仿宋简体" w:hAnsi="方正仿宋简体" w:eastAsia="方正仿宋简体" w:cs="方正仿宋简体"/>
          <w:sz w:val="30"/>
          <w:szCs w:val="30"/>
        </w:rPr>
        <w:t>积极引导党员为社区发展出点子、提建议、献良策，充分发挥好群策群力作用。社区党支部书记表示，下一步，社区将把征集到的具有建设性意见和建议的问题进行再次梳理，进一步完善问题清单、措施清单、责任清单，用实际行动让“建言献策”掷地有声。</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通过本次主题党日活动，党员们纷纷表示，将会进一步扎实开展好习近平新时代中国特色社会主义思想主题教育，始终保持党同人民群众血肉联系、推动党和国家事业发展。</w:t>
      </w:r>
    </w:p>
    <w:p>
      <w:pPr>
        <w:ind w:firstLine="600" w:firstLineChars="200"/>
        <w:rPr>
          <w:rFonts w:hint="eastAsia" w:ascii="方正仿宋简体" w:hAnsi="方正仿宋简体" w:eastAsia="方正仿宋简体" w:cs="方正仿宋简体"/>
          <w:sz w:val="30"/>
          <w:szCs w:val="30"/>
        </w:rPr>
      </w:pPr>
    </w:p>
    <w:p>
      <w:pPr>
        <w:ind w:firstLine="600" w:firstLineChars="200"/>
        <w:rPr>
          <w:rFonts w:hint="eastAsia" w:ascii="方正仿宋简体" w:hAnsi="方正仿宋简体" w:eastAsia="方正仿宋简体" w:cs="方正仿宋简体"/>
          <w:sz w:val="30"/>
          <w:szCs w:val="30"/>
        </w:rPr>
      </w:pPr>
    </w:p>
    <w:p>
      <w:pPr>
        <w:ind w:firstLine="600" w:firstLineChars="200"/>
        <w:rPr>
          <w:rFonts w:hint="eastAsia" w:ascii="方正仿宋简体" w:hAnsi="方正仿宋简体" w:eastAsia="方正仿宋简体" w:cs="方正仿宋简体"/>
          <w:sz w:val="30"/>
          <w:szCs w:val="30"/>
        </w:rPr>
      </w:pPr>
    </w:p>
    <w:p>
      <w:pPr>
        <w:ind w:firstLine="600" w:firstLineChars="200"/>
        <w:rPr>
          <w:rFonts w:hint="eastAsia" w:ascii="方正仿宋简体" w:hAnsi="方正仿宋简体" w:eastAsia="方正仿宋简体" w:cs="方正仿宋简体"/>
          <w:sz w:val="30"/>
          <w:szCs w:val="30"/>
        </w:rPr>
      </w:pPr>
    </w:p>
    <w:p>
      <w:pPr>
        <w:ind w:firstLine="600" w:firstLineChars="200"/>
        <w:rPr>
          <w:rFonts w:hint="eastAsia" w:ascii="方正仿宋简体" w:hAnsi="方正仿宋简体" w:eastAsia="方正仿宋简体" w:cs="方正仿宋简体"/>
          <w:sz w:val="30"/>
          <w:szCs w:val="30"/>
        </w:rPr>
      </w:pPr>
    </w:p>
    <w:p>
      <w:pPr>
        <w:ind w:firstLine="600" w:firstLineChars="200"/>
        <w:rPr>
          <w:rFonts w:hint="eastAsia" w:ascii="方正仿宋简体" w:hAnsi="方正仿宋简体" w:eastAsia="方正仿宋简体" w:cs="方正仿宋简体"/>
          <w:sz w:val="30"/>
          <w:szCs w:val="30"/>
        </w:rPr>
      </w:pPr>
    </w:p>
    <w:p>
      <w:pPr>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lang w:eastAsia="zh-CN"/>
        </w:rPr>
        <w:drawing>
          <wp:inline distT="0" distB="0" distL="114300" distR="114300">
            <wp:extent cx="5232400" cy="3924300"/>
            <wp:effectExtent l="0" t="0" r="10160" b="7620"/>
            <wp:docPr id="2" name="图片 2" descr="微信图片_2023120109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201093632"/>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rPr>
          <w:rFonts w:hint="eastAsia" w:ascii="方正仿宋简体" w:hAnsi="方正仿宋简体" w:eastAsia="方正仿宋简体" w:cs="方正仿宋简体"/>
          <w:sz w:val="30"/>
          <w:szCs w:val="30"/>
          <w:lang w:eastAsia="zh-CN"/>
        </w:rPr>
      </w:pPr>
      <w:bookmarkStart w:id="0" w:name="_GoBack"/>
      <w:bookmarkEnd w:id="0"/>
      <w:r>
        <w:rPr>
          <w:rFonts w:hint="eastAsia" w:ascii="方正仿宋简体" w:hAnsi="方正仿宋简体" w:eastAsia="方正仿宋简体" w:cs="方正仿宋简体"/>
          <w:sz w:val="30"/>
          <w:szCs w:val="30"/>
          <w:lang w:eastAsia="zh-CN"/>
        </w:rPr>
        <w:drawing>
          <wp:inline distT="0" distB="0" distL="114300" distR="114300">
            <wp:extent cx="5232400" cy="3924300"/>
            <wp:effectExtent l="0" t="0" r="10160" b="7620"/>
            <wp:docPr id="3" name="图片 3" descr="微信图片_2023120109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201093651"/>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ODQ2MmE0NzcwMzFmYzU2ZjczM2MxMzFmOGVmNTIifQ=="/>
  </w:docVars>
  <w:rsids>
    <w:rsidRoot w:val="00000000"/>
    <w:rsid w:val="019F58F3"/>
    <w:rsid w:val="4B17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dc:creator>
  <cp:lastModifiedBy>ws</cp:lastModifiedBy>
  <dcterms:modified xsi:type="dcterms:W3CDTF">2023-12-04T01:58:31Z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D31E8483B9F6492D9584C3AB9BDA6D5D_12</vt:lpwstr>
  </property>
</Properties>
</file>