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精神文明建设情况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6685" cy="3919855"/>
            <wp:effectExtent l="0" t="0" r="12065" b="4445"/>
            <wp:docPr id="11" name="图片 11" descr="32f3b40b02d029b9d0ac71191975c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2f3b40b02d029b9d0ac71191975c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6685" cy="3919855"/>
            <wp:effectExtent l="0" t="0" r="12065" b="4445"/>
            <wp:docPr id="2" name="图片 2" descr="874da60ce3365e5f6f0083e70013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74da60ce3365e5f6f0083e700132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28"/>
          <w:szCs w:val="28"/>
          <w:lang w:val="en-US" w:eastAsia="zh-CN" w:bidi="ar-SA"/>
        </w:rPr>
        <w:t>如图所示，通过宣传栏宣传社会主义核心价值及“榜样”人物。</w:t>
      </w:r>
      <w:bookmarkStart w:id="0" w:name="_GoBack"/>
      <w:bookmarkEnd w:id="0"/>
    </w:p>
    <w:p>
      <w:pPr>
        <w:bidi w:val="0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精神文明建设活动记录</w:t>
      </w:r>
    </w:p>
    <w:p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推进北疆文化建设，做好新时代新征程宣传思想文化工作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以习近平文化思想为根本遵循和指引，牢牢把握铸牢中华民族共同体意识这条主线，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11月20日，泰安家园社区组织党员志愿者、社区干部集体学习《北疆文化的内涵特征与时代价值》、《</w:t>
      </w:r>
      <w:r>
        <w:rPr>
          <w:rFonts w:hint="eastAsia" w:ascii="仿宋" w:hAnsi="仿宋" w:eastAsia="仿宋" w:cs="仿宋"/>
          <w:sz w:val="32"/>
          <w:szCs w:val="32"/>
        </w:rPr>
        <w:t>固本培元强根基 守正创新结硕果——全区宣传思想文化工作综述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大家主要学习了</w:t>
      </w:r>
      <w:r>
        <w:rPr>
          <w:rFonts w:hint="eastAsia" w:ascii="仿宋" w:hAnsi="仿宋" w:eastAsia="仿宋" w:cs="仿宋"/>
          <w:sz w:val="32"/>
          <w:szCs w:val="32"/>
        </w:rPr>
        <w:t>大力弘扬蒙古马精神和“三北精神”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红色文化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草原文化、农耕文化、黄河文化、长城文化等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北疆文化、北疆文化的时代价值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全区宣传思想文化工作综述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基于共同的文化传承、文化印记，北疆文化凝结了内蒙古各族人民共同团结奋斗、共同繁荣发展的中华民族共同体意识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通过此次学习，党员志愿者、社区干部对北疆文化有了进一步的认识与理解，</w:t>
      </w:r>
      <w:r>
        <w:rPr>
          <w:rFonts w:hint="eastAsia" w:ascii="仿宋" w:hAnsi="仿宋" w:eastAsia="仿宋" w:cs="仿宋"/>
          <w:sz w:val="32"/>
          <w:szCs w:val="32"/>
        </w:rPr>
        <w:t>引导各族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居民</w:t>
      </w:r>
      <w:r>
        <w:rPr>
          <w:rFonts w:hint="eastAsia" w:ascii="仿宋" w:hAnsi="仿宋" w:eastAsia="仿宋" w:cs="仿宋"/>
          <w:sz w:val="32"/>
          <w:szCs w:val="32"/>
        </w:rPr>
        <w:t>群众树立正确的国家观、历史观、民族观、文化观、宗教观，引导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大家</w:t>
      </w:r>
      <w:r>
        <w:rPr>
          <w:rFonts w:hint="eastAsia" w:ascii="仿宋" w:hAnsi="仿宋" w:eastAsia="仿宋" w:cs="仿宋"/>
          <w:sz w:val="32"/>
          <w:szCs w:val="32"/>
        </w:rPr>
        <w:t>始终保持心向党、由衷地感党恩、听党话、跟党走。</w:t>
      </w:r>
    </w:p>
    <w:p>
      <w:pPr>
        <w:bidi w:val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642235" cy="2030730"/>
            <wp:effectExtent l="0" t="0" r="5715" b="7620"/>
            <wp:docPr id="3" name="图片 1" descr="b67c6e26697cb89d091645109e42d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b67c6e26697cb89d091645109e42df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223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605405" cy="2023110"/>
            <wp:effectExtent l="0" t="0" r="4445" b="15240"/>
            <wp:docPr id="8" name="图片 2" descr="5ce9f614f0590b82aff3257280407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5ce9f614f0590b82aff32572804074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632710" cy="2043430"/>
            <wp:effectExtent l="0" t="0" r="15240" b="13970"/>
            <wp:docPr id="7" name="图片 3" descr="abaf242f4e58e160d11ebc136dad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abaf242f4e58e160d11ebc136dad14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596515" cy="2042795"/>
            <wp:effectExtent l="0" t="0" r="13335" b="14605"/>
            <wp:docPr id="4" name="图片 4" descr="7c5d02653ec5d3035dcf3a4b2ebf8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c5d02653ec5d3035dcf3a4b2ebf8a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639695" cy="3209290"/>
            <wp:effectExtent l="0" t="0" r="8255" b="10160"/>
            <wp:docPr id="5" name="图片 5" descr="e0ff0b6e017172bd2303ee8944e9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0ff0b6e017172bd2303ee8944e928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594610" cy="3202305"/>
            <wp:effectExtent l="0" t="0" r="15240" b="17145"/>
            <wp:docPr id="6" name="图片 6" descr="f2abf096356ac00c4aed8c60340ce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2abf096356ac00c4aed8c60340ce9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320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bidi w:val="0"/>
        <w:ind w:firstLine="560" w:firstLineChars="200"/>
        <w:jc w:val="left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bidi w:val="0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精神文明建设活动记录</w:t>
      </w:r>
    </w:p>
    <w:p>
      <w:pPr>
        <w:bidi w:val="0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bidi w:val="0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为深入学习贯彻总体国家安全观，增强全民国家安全意识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进一步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精神文明建设，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12月13日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泰安家园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开展“总体国家安全观进社区”宣传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活动。</w:t>
      </w:r>
    </w:p>
    <w:p>
      <w:pPr>
        <w:bidi w:val="0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活动中,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党员志愿者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对辖区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商户及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过往的居民群众发放国家安全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相关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宣传资料，并向居民讲解宣传安全相关知识，结合社区工作实际，围绕电信诈骗、非法集资、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网络安全、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禁毒工作等内容进行讲解，并通过以案释法的形式对辖区居民进行法律法规宣传教育，引导大家自觉抵制各种不良诱惑,树立正确的人生观和价值观,提高自我防范意识。 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通过此次活动,切实提高了辖区居民群众的安全防范意识和自防自护能力,增强了大家的法治意识,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让辖区居民明白维护国家安全是每一个公民应尽的义务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2611120" cy="1958340"/>
            <wp:effectExtent l="0" t="0" r="17780" b="3810"/>
            <wp:docPr id="9" name="图片 9" descr="d035ccec732ea37bcf3ebfd226efe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035ccec732ea37bcf3ebfd226efe9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2611120" cy="1958340"/>
            <wp:effectExtent l="0" t="0" r="17780" b="3810"/>
            <wp:docPr id="10" name="图片 10" descr="cbcf460bac92cdb6d54158f6cb681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bcf460bac92cdb6d54158f6cb6814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02110A35"/>
    <w:rsid w:val="18A1272B"/>
    <w:rsid w:val="654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2023-12-18T07:24:00Z</dcterms:created>
  <dc:creator>Administrator</dc:creator>
  <cp:lastModifiedBy>Administrator</cp:lastModifiedBy>
  <cp:lastPrinted>2023-12-19T02:34:39Z</cp:lastPrinted>
  <dcterms:modified xsi:type="dcterms:W3CDTF">2023-12-19T02:34:58Z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646B12A09587493E923C2D350D2F4A2C_12</vt:lpwstr>
  </property>
</Properties>
</file>