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简体" w:hAnsi="方正黑体简体" w:eastAsia="方正黑体简体" w:cs="方正黑体简体"/>
          <w:b/>
          <w:bCs/>
          <w:sz w:val="44"/>
          <w:szCs w:val="44"/>
          <w:vertAlign w:val="baseline"/>
          <w:lang w:val="en-US" w:eastAsia="zh-CN"/>
        </w:rPr>
      </w:pPr>
      <w:r>
        <w:rPr>
          <w:rFonts w:hint="eastAsia" w:ascii="方正黑体简体" w:hAnsi="方正黑体简体" w:eastAsia="方正黑体简体" w:cs="方正黑体简体"/>
          <w:b/>
          <w:bCs/>
          <w:sz w:val="44"/>
          <w:szCs w:val="44"/>
          <w:vertAlign w:val="baseline"/>
          <w:lang w:val="en-US" w:eastAsia="zh-CN"/>
        </w:rPr>
        <w:t>永茂社区集中学习《学习贯彻习近平新时代中国特色社会主义思想系列》直播课</w:t>
      </w:r>
    </w:p>
    <w:p>
      <w:pPr>
        <w:ind w:firstLine="640" w:firstLineChars="200"/>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为深入扎实推进学习贯彻习近平新时代中国特色社会主义思想主题教育，进一步加强党员干部政治理论学习，11月21日，永茂社区组织党员干部集中观看学习《学习贯彻习近平新时代中国特色社会主义思想系列》直播培训。</w:t>
      </w:r>
    </w:p>
    <w:p>
      <w:pPr>
        <w:ind w:firstLine="640" w:firstLineChars="200"/>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直播中，自治区党委党史和地方志研究室主任杜轶鑫以《深刻理解有关内蒙古的“五个实事和道理”》为主题，围绕“深入学习领会习近平总书记对内蒙古的重要指示精神”进行了系统和深入的领学。</w:t>
      </w:r>
    </w:p>
    <w:p>
      <w:pPr>
        <w:ind w:firstLine="640" w:firstLineChars="200"/>
        <w:rPr>
          <w:rFonts w:hint="eastAsia" w:ascii="方正仿宋_GB2312" w:hAnsi="方正仿宋_GB2312" w:eastAsia="方正仿宋_GB2312" w:cs="方正仿宋_GB2312"/>
          <w:b w:val="0"/>
          <w:bCs w:val="0"/>
          <w:sz w:val="32"/>
          <w:szCs w:val="32"/>
          <w:vertAlign w:val="baseline"/>
          <w:lang w:val="en-US" w:eastAsia="zh-CN"/>
        </w:rPr>
      </w:pPr>
      <w:r>
        <w:rPr>
          <w:rFonts w:hint="eastAsia" w:ascii="方正仿宋_GB2312" w:hAnsi="方正仿宋_GB2312" w:eastAsia="方正仿宋_GB2312" w:cs="方正仿宋_GB2312"/>
          <w:b w:val="0"/>
          <w:bCs w:val="0"/>
          <w:sz w:val="32"/>
          <w:szCs w:val="32"/>
          <w:vertAlign w:val="baseline"/>
          <w:lang w:val="en-US" w:eastAsia="zh-CN"/>
        </w:rPr>
        <w:t>下一步，永茂社区将进一步深入学习贯彻党的二十大精神和习近平总书记对内蒙古的重要指示精神，真正做到一体贯通、系统学习、全面把握、坚决贯彻，将重要讲话精神同社区工作实际和具体业务深度融合，以高度的政</w:t>
      </w:r>
      <w:bookmarkStart w:id="0" w:name="_GoBack"/>
      <w:bookmarkEnd w:id="0"/>
      <w:r>
        <w:rPr>
          <w:rFonts w:hint="eastAsia" w:ascii="方正仿宋_GB2312" w:hAnsi="方正仿宋_GB2312" w:eastAsia="方正仿宋_GB2312" w:cs="方正仿宋_GB2312"/>
          <w:b w:val="0"/>
          <w:bCs w:val="0"/>
          <w:sz w:val="32"/>
          <w:szCs w:val="32"/>
          <w:vertAlign w:val="baseline"/>
          <w:lang w:val="en-US" w:eastAsia="zh-CN"/>
        </w:rPr>
        <w:t>治责任感抓好学习贯彻工作，自觉用讲话精神武装头脑、指导实践、推动工作。</w:t>
      </w:r>
    </w:p>
    <w:p>
      <w:pPr>
        <w:rPr>
          <w:rFonts w:hint="default"/>
          <w:b/>
          <w:bCs/>
          <w:sz w:val="28"/>
          <w:szCs w:val="28"/>
          <w:vertAlign w:val="baseline"/>
          <w:lang w:val="en-US" w:eastAsia="zh-CN"/>
        </w:rPr>
      </w:pPr>
      <w:r>
        <w:rPr>
          <w:rFonts w:hint="eastAsia"/>
          <w:b/>
          <w:bCs/>
          <w:sz w:val="32"/>
          <w:szCs w:val="32"/>
          <w:vertAlign w:val="baseline"/>
          <w:lang w:val="en-US" w:eastAsia="zh-CN"/>
        </w:rPr>
        <w:drawing>
          <wp:inline distT="0" distB="0" distL="114300" distR="114300">
            <wp:extent cx="5162550" cy="3709670"/>
            <wp:effectExtent l="0" t="0" r="0" b="5080"/>
            <wp:docPr id="1" name="图片 1" descr="微信图片_2023112214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22144126"/>
                    <pic:cNvPicPr>
                      <a:picLocks noChangeAspect="1"/>
                    </pic:cNvPicPr>
                  </pic:nvPicPr>
                  <pic:blipFill>
                    <a:blip r:embed="rId4"/>
                    <a:stretch>
                      <a:fillRect/>
                    </a:stretch>
                  </pic:blipFill>
                  <pic:spPr>
                    <a:xfrm>
                      <a:off x="0" y="0"/>
                      <a:ext cx="5162550" cy="3709670"/>
                    </a:xfrm>
                    <a:prstGeom prst="rect">
                      <a:avLst/>
                    </a:prstGeom>
                  </pic:spPr>
                </pic:pic>
              </a:graphicData>
            </a:graphic>
          </wp:inline>
        </w:drawing>
      </w:r>
      <w:r>
        <w:rPr>
          <w:rFonts w:hint="eastAsia"/>
          <w:b/>
          <w:bCs/>
          <w:sz w:val="32"/>
          <w:szCs w:val="32"/>
          <w:vertAlign w:val="baseline"/>
          <w:lang w:val="en-US" w:eastAsia="zh-CN"/>
        </w:rPr>
        <w:drawing>
          <wp:inline distT="0" distB="0" distL="114300" distR="114300">
            <wp:extent cx="5168265" cy="4034790"/>
            <wp:effectExtent l="0" t="0" r="13335" b="3810"/>
            <wp:docPr id="4" name="图片 4" descr="微信图片_2023112214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1122144034"/>
                    <pic:cNvPicPr>
                      <a:picLocks noChangeAspect="1"/>
                    </pic:cNvPicPr>
                  </pic:nvPicPr>
                  <pic:blipFill>
                    <a:blip r:embed="rId5"/>
                    <a:stretch>
                      <a:fillRect/>
                    </a:stretch>
                  </pic:blipFill>
                  <pic:spPr>
                    <a:xfrm>
                      <a:off x="0" y="0"/>
                      <a:ext cx="5168265" cy="4034790"/>
                    </a:xfrm>
                    <a:prstGeom prst="rect">
                      <a:avLst/>
                    </a:prstGeom>
                  </pic:spPr>
                </pic:pic>
              </a:graphicData>
            </a:graphic>
          </wp:inline>
        </w:drawing>
      </w:r>
    </w:p>
    <w:p>
      <w:pPr>
        <w:jc w:val="center"/>
        <w:rPr>
          <w:rFonts w:hint="eastAsia" w:ascii="方正黑体简体" w:hAnsi="方正黑体简体" w:eastAsia="方正黑体简体" w:cs="方正黑体简体"/>
          <w:b/>
          <w:bCs/>
          <w:sz w:val="44"/>
          <w:szCs w:val="44"/>
          <w:vertAlign w:val="baseli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2QzNWU5ZTdmZTExZTZjMmFiYTYwOTE3MTQwN2MifQ=="/>
  </w:docVars>
  <w:rsids>
    <w:rsidRoot w:val="6A39343B"/>
    <w:rsid w:val="2E685BA0"/>
    <w:rsid w:val="6A393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2023-11-27T07:03:00Z</dcterms:created>
  <dc:creator>吴小瓜</dc:creator>
  <cp:lastModifiedBy>吴小瓜</cp:lastModifiedBy>
  <dcterms:modified xsi:type="dcterms:W3CDTF">2023-12-19T03:29:06Z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C76EAEFBBBBB4201845BDD2C72285955_11</vt:lpwstr>
  </property>
</Properties>
</file>