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河西街道宝贝河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主题教育工作简介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宝贝河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eastAsia="zh-CN"/>
        </w:rPr>
        <w:t>社区支部委员会</w:t>
      </w:r>
    </w:p>
    <w:p>
      <w:pPr>
        <w:jc w:val="center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2023年10月17日</w:t>
      </w:r>
    </w:p>
    <w:p>
      <w:p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一、社区基本情况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宝贝河社区隶属于通辽经济技术开发区河西街道办事处，位于创业大道以西甘旗卡路以东宝贝河大街以北益民大街以南，成立于2019年1月。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党群服务中心占地面积1500平方米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辖区面积0.3平方千米，其中包括大悦新城26栋居民楼、金辉雅居小区、政府家属区、棉织厂家属区，常驻户数 1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217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户；人口数2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722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人。直管党员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社区工作人员8人；享受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低保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待遇2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高龄补贴2人。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</w:t>
      </w:r>
    </w:p>
    <w:p>
      <w:pPr>
        <w:numPr>
          <w:ilvl w:val="0"/>
          <w:numId w:val="1"/>
        </w:numPr>
        <w:ind w:firstLine="640" w:firstLineChars="200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主题教育工作开展情况</w:t>
      </w:r>
      <w:bookmarkStart w:id="0" w:name="_GoBack"/>
      <w:bookmarkEnd w:id="0"/>
    </w:p>
    <w:p>
      <w:pPr>
        <w:numPr>
          <w:ilvl w:val="0"/>
          <w:numId w:val="2"/>
        </w:numPr>
        <w:ind w:firstLine="643" w:firstLineChars="200"/>
        <w:rPr>
          <w:rFonts w:hint="eastAsia" w:ascii="方正楷体简体" w:hAnsi="方正楷体简体" w:eastAsia="方正仿宋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特色亮点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(一)、</w:t>
      </w:r>
      <w:r>
        <w:rPr>
          <w:rFonts w:hint="eastAsia" w:ascii="仿宋" w:hAnsi="仿宋" w:eastAsia="仿宋" w:cs="仿宋"/>
          <w:sz w:val="32"/>
          <w:szCs w:val="32"/>
        </w:rPr>
        <w:t>加强组织领导，落实工作责任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，由社区书记担任第一责任人。</w:t>
      </w:r>
      <w:r>
        <w:rPr>
          <w:rFonts w:hint="eastAsia" w:ascii="仿宋" w:hAnsi="仿宋" w:eastAsia="仿宋" w:cs="仿宋"/>
          <w:sz w:val="32"/>
          <w:szCs w:val="32"/>
        </w:rPr>
        <w:t>成立主题教育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</w:t>
      </w:r>
      <w:r>
        <w:rPr>
          <w:rFonts w:hint="eastAsia" w:ascii="仿宋" w:hAnsi="仿宋" w:eastAsia="仿宋" w:cs="仿宋"/>
          <w:sz w:val="32"/>
          <w:szCs w:val="32"/>
        </w:rPr>
        <w:t>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，社区书记任组长，</w:t>
      </w:r>
      <w:r>
        <w:rPr>
          <w:rFonts w:hint="eastAsia" w:ascii="仿宋" w:hAnsi="仿宋" w:eastAsia="仿宋" w:cs="仿宋"/>
          <w:sz w:val="32"/>
          <w:szCs w:val="32"/>
        </w:rPr>
        <w:t>负责主题教育工作的统筹协调、学习安排、进度计划等工作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（二）、</w:t>
      </w:r>
      <w:r>
        <w:rPr>
          <w:rFonts w:hint="eastAsia" w:ascii="仿宋" w:hAnsi="仿宋" w:eastAsia="仿宋" w:cs="仿宋"/>
          <w:sz w:val="32"/>
          <w:szCs w:val="32"/>
        </w:rPr>
        <w:t>是制定学习要点。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所有社区干部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学习习近平新时代中国特色社会主义思想</w:t>
      </w:r>
      <w:r>
        <w:rPr>
          <w:rFonts w:hint="eastAsia" w:ascii="仿宋" w:hAnsi="仿宋" w:eastAsia="仿宋" w:cs="仿宋"/>
          <w:sz w:val="32"/>
          <w:szCs w:val="32"/>
        </w:rPr>
        <w:t xml:space="preserve">为主要内容，明确了主题教育重点学习任务。制定主题教育重点任务时间节点安排表，明确了动员部署、学习教育、调查研究、检视问题、整改落实等主题教育各项具体任务、工作内容和时间节点，为开展主题教育明确了“任务书”“路线图”和“时间表”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（三）、</w:t>
      </w:r>
      <w:r>
        <w:rPr>
          <w:rFonts w:hint="eastAsia" w:ascii="仿宋" w:hAnsi="仿宋" w:eastAsia="仿宋" w:cs="仿宋"/>
          <w:sz w:val="32"/>
          <w:szCs w:val="32"/>
        </w:rPr>
        <w:t>扎实开展集中学习，夯实党员干部理论基础。自主题教育启动以来，按照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学思想、强党性、重实践、建新功</w:t>
      </w:r>
      <w:r>
        <w:rPr>
          <w:rFonts w:hint="eastAsia" w:ascii="仿宋" w:hAnsi="仿宋" w:eastAsia="仿宋" w:cs="仿宋"/>
          <w:sz w:val="32"/>
          <w:szCs w:val="32"/>
        </w:rPr>
        <w:t>总要求，切实将主题教育与工作要求相结合，坚持主题教育全员覆盖，做到“不落一项、不少一人”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深入学习领会主题教育精神。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sz w:val="32"/>
          <w:szCs w:val="32"/>
        </w:rPr>
        <w:t>丰富主题教育形式，强化学习教育效果。结合工作实际，运用讲专题党课、认真检视剖析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开展主题实践活动、问题整改落实等方式，强化主题教育效果。</w:t>
      </w:r>
    </w:p>
    <w:p>
      <w:pPr>
        <w:numPr>
          <w:ilvl w:val="0"/>
          <w:numId w:val="0"/>
        </w:num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2、存在问题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在回顾主题教育工作取得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成效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的同时，也清醒地感觉到，在主题教育工作中 还存在着一些不容忽视的问题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一是学习浮于表面，不深入不具体，效果不理想。部分党员干部对主题教育重要性认识不足，有时忙于工作，存在以业务学习代替理论学习、缩小范围选择性学习的现象，政治理论学习缺乏主动性，图完成任务，学深悟透、知行合一做得不好。二是理论学习研讨深度不够，不能活学活用，用理论指导实际工作。部分党员干部学习研讨被动应付，将理论分析的多，结合实际具体工作的少，没有真正将理论知识应用于实践，没有真正用的党的最新理论创新工作思路，解决实际问题。三是调查研究不深不细，了解情况不具体,解决措施不明确。有些党员干部没有真正沉下心来，带着问题到基层了解实际情况，存在以座谈、走访代替调研的情况，了解实际情况不细致，没有真正发现实际问题。针对问题拟定的措施针对性不够，解决问题不彻底。</w:t>
      </w:r>
    </w:p>
    <w:p>
      <w:pPr>
        <w:numPr>
          <w:ilvl w:val="0"/>
          <w:numId w:val="0"/>
        </w:numPr>
        <w:ind w:firstLine="321" w:firstLineChars="1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  <w:t>3、下一步工作打算</w:t>
      </w:r>
    </w:p>
    <w:p>
      <w:pPr>
        <w:numPr>
          <w:ilvl w:val="0"/>
          <w:numId w:val="3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切实提高思想认识。一要充分认识开展主题教育的重大意义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把 主题教育作为当前和今后一段时期的首要政治任务，牢记共产党人的初心和使命，站在大局的高度， 部署安排和抓实抓细主题教育各项工作</w:t>
      </w:r>
    </w:p>
    <w:p>
      <w:pPr>
        <w:numPr>
          <w:ilvl w:val="0"/>
          <w:numId w:val="3"/>
        </w:numPr>
        <w:ind w:left="0" w:leftChars="0"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扎实抓好学习教育。在前期集中学习和个人自学的基础上，创新学习方式方法，强化学习效果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扎实开展理论学习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坚持集中学习和自学相结合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提高理论学习实效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C34A56"/>
    <w:multiLevelType w:val="singleLevel"/>
    <w:tmpl w:val="C1C34A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96BCB8"/>
    <w:multiLevelType w:val="singleLevel"/>
    <w:tmpl w:val="5D96BCB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C50D9A1"/>
    <w:multiLevelType w:val="singleLevel"/>
    <w:tmpl w:val="6C50D9A1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2C1531D"/>
    <w:rsid w:val="0ADD4CBE"/>
    <w:rsid w:val="14985759"/>
    <w:rsid w:val="235D4796"/>
    <w:rsid w:val="2DA1272A"/>
    <w:rsid w:val="2FA27CEA"/>
    <w:rsid w:val="3BC25164"/>
    <w:rsid w:val="3F6554EA"/>
    <w:rsid w:val="3FDA2F9E"/>
    <w:rsid w:val="3FF87A07"/>
    <w:rsid w:val="4B69144D"/>
    <w:rsid w:val="54295E4B"/>
    <w:rsid w:val="5AB900A7"/>
    <w:rsid w:val="5BA00AE1"/>
    <w:rsid w:val="617F6E53"/>
    <w:rsid w:val="654251A4"/>
    <w:rsid w:val="66302AB4"/>
    <w:rsid w:val="6BE83A33"/>
    <w:rsid w:val="77E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customStyle="1" w:styleId="3">
    <w:name w:val="BodyTextIndent"/>
    <w:basedOn w:val="1"/>
    <w:qFormat/>
    <w:uiPriority w:val="99"/>
    <w:pPr>
      <w:spacing w:line="360" w:lineRule="auto"/>
      <w:ind w:firstLine="573"/>
    </w:pPr>
    <w:rPr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460</Characters>
  <Lines>0</Lines>
  <Paragraphs>0</Paragraphs>
  <TotalTime>1</TotalTime>
  <ScaleCrop>false</ScaleCrop>
  <LinksUpToDate>false</LinksUpToDate>
  <CharactersWithSpaces>482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2023-03-27T02:27:00Z</dcterms:created>
  <dc:creator>Administrator</dc:creator>
  <cp:lastModifiedBy>☞請訆硪鶴姐☜</cp:lastModifiedBy>
  <dcterms:modified xsi:type="dcterms:W3CDTF">2023-10-20T00:53:55Z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8379E1CF13B048EF82D84F6DC1492346_13</vt:lpwstr>
  </property>
</Properties>
</file>