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梅林村四季度12月党风廉政建设学习记录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党风廉政建设工作</w:t>
      </w:r>
    </w:p>
    <w:p>
      <w:pPr>
        <w:jc w:val="center"/>
        <w:rPr>
          <w:rFonts w:hint="eastAsia" w:ascii="Calibri" w:hAnsi="Calibri" w:eastAsia="宋体" w:cs="Times New Roman"/>
          <w:b/>
          <w:kern w:val="44"/>
          <w:sz w:val="32"/>
          <w:szCs w:val="20"/>
          <w:lang w:val="en-US" w:eastAsia="zh-CN" w:bidi="ar-SA"/>
        </w:rPr>
      </w:pPr>
      <w:r>
        <w:rPr>
          <w:rFonts w:hint="eastAsia" w:ascii="Calibri" w:hAnsi="Calibri" w:eastAsia="宋体" w:cs="Times New Roman"/>
          <w:b/>
          <w:kern w:val="44"/>
          <w:sz w:val="32"/>
          <w:szCs w:val="20"/>
          <w:lang w:val="en-US" w:eastAsia="zh-CN" w:bidi="ar-SA"/>
        </w:rPr>
        <w:t>关于学习</w:t>
      </w:r>
      <w:r>
        <w:rPr>
          <w:rFonts w:hint="eastAsia" w:cs="Times New Roman"/>
          <w:b/>
          <w:kern w:val="44"/>
          <w:sz w:val="32"/>
          <w:szCs w:val="20"/>
          <w:lang w:val="en-US" w:eastAsia="zh-CN" w:bidi="ar-SA"/>
        </w:rPr>
        <w:t>习近平新时代中国特色社会主义思想</w:t>
      </w:r>
    </w:p>
    <w:p>
      <w:pPr>
        <w:rPr>
          <w:rFonts w:hint="default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时间：2023.12.8</w:t>
      </w:r>
    </w:p>
    <w:p>
      <w:pPr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地点：梅林村会议室</w:t>
      </w:r>
    </w:p>
    <w:p>
      <w:pPr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主要内容：</w:t>
      </w:r>
    </w:p>
    <w:p>
      <w:pPr>
        <w:spacing w:line="240" w:lineRule="auto"/>
        <w:jc w:val="left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1.关于村内各项重点工作事宜</w:t>
      </w:r>
    </w:p>
    <w:p>
      <w:pPr>
        <w:spacing w:line="240" w:lineRule="auto"/>
        <w:jc w:val="left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2.关于党风廉政建设工作------关于学习习近平新时代中国特色社会主义思想</w:t>
      </w:r>
    </w:p>
    <w:p>
      <w:pPr>
        <w:spacing w:line="240" w:lineRule="auto"/>
        <w:jc w:val="left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（1）坚决维护国家安全和社会稳定。“坚定不移贯彻总体国家安全观，把维护国家安全贯穿党和国家工作各方面全过程。”习近平在党的二十大报告中强调，推进国家安全体系和能力现代化，坚决维护国家安全和社会稳定。这为我们切实做好国家安全各项工作提供了遵循、指明了方向，激励人们努力开创国家安全工作新局面。</w:t>
      </w:r>
    </w:p>
    <w:p>
      <w:pPr>
        <w:spacing w:line="240" w:lineRule="auto"/>
        <w:jc w:val="left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（2）把人民军队建设成为世界一流军队。</w:t>
      </w:r>
      <w:r>
        <w:rPr>
          <w:rFonts w:hint="default"/>
          <w:sz w:val="32"/>
          <w:szCs w:val="20"/>
          <w:lang w:val="en-US" w:eastAsia="zh-CN"/>
        </w:rPr>
        <w:t>实现中华民族伟大复兴，必须坚持富国和强军相统一</w:t>
      </w:r>
    </w:p>
    <w:p>
      <w:pPr>
        <w:spacing w:line="240" w:lineRule="auto"/>
        <w:jc w:val="left"/>
        <w:rPr>
          <w:rFonts w:hint="eastAsia"/>
          <w:sz w:val="32"/>
          <w:szCs w:val="20"/>
          <w:lang w:val="en-US" w:eastAsia="zh-CN"/>
        </w:rPr>
      </w:pPr>
      <w:r>
        <w:rPr>
          <w:rFonts w:hint="default"/>
          <w:sz w:val="32"/>
          <w:szCs w:val="20"/>
          <w:lang w:val="en-US" w:eastAsia="zh-CN"/>
        </w:rPr>
        <w:t>强国必须强军，军强才能国安。坚持党指挥枪、建设自己的人民军队，是党在血与火的斗争中得出的颠扑不破的真理。人民军队为党和人民建立了不朽功勋，是保卫红色江山、维护民族尊严的坚强柱石，也是维护地区和世界和平的强大力量。</w:t>
      </w:r>
    </w:p>
    <w:p>
      <w:pPr>
        <w:spacing w:line="240" w:lineRule="auto"/>
        <w:jc w:val="left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（3）坚持和完善“一国两制”，推进祖国统一。习近平指出，“一国两制”是中国特色社会主义的伟大创举，是香港、澳门回归后保持长期繁荣稳定的最佳制度安排，必须长期坚持。</w:t>
      </w:r>
    </w:p>
    <w:p>
      <w:pPr>
        <w:spacing w:line="240" w:lineRule="auto"/>
        <w:jc w:val="left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t>　　全面准确、坚定不移贯彻“一国两制”、“港人治港”、“澳人治澳”、高度自治的方针，坚持依法治港治澳，维护宪法和基本法确定的特别行政区宪制秩序。坚持和完善“一国两制”制度体系，落实中央全面管治权，落实“爱国者治港”、“爱国者治澳”原则，落实特别行政区维护国家安全的法律制度和执行机制。保持香港、澳门资本主义制度和生活方式长期不变，促进香港、澳门长期繁荣稳定。</w:t>
      </w:r>
    </w:p>
    <w:p>
      <w:pPr>
        <w:jc w:val="left"/>
        <w:rPr>
          <w:rFonts w:hint="eastAsia"/>
          <w:sz w:val="32"/>
          <w:szCs w:val="20"/>
          <w:lang w:val="en-US" w:eastAsia="zh-CN"/>
        </w:rPr>
      </w:pPr>
      <w:r>
        <w:rPr>
          <w:rFonts w:hint="eastAsia"/>
          <w:sz w:val="32"/>
          <w:szCs w:val="20"/>
          <w:lang w:val="en-US"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16196ad91d648a334bbd67dbca96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96ad91d648a334bbd67dbca9666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both"/>
        <w:rPr>
          <w:rFonts w:hint="eastAsia"/>
          <w:sz w:val="32"/>
          <w:szCs w:val="20"/>
          <w:lang w:val="en-US" w:eastAsia="zh-CN"/>
        </w:rPr>
      </w:pPr>
    </w:p>
    <w:p>
      <w:pPr>
        <w:jc w:val="both"/>
        <w:rPr>
          <w:rFonts w:hint="eastAsia"/>
          <w:sz w:val="32"/>
          <w:szCs w:val="20"/>
          <w:lang w:val="en-US" w:eastAsia="zh-CN"/>
        </w:rPr>
      </w:pPr>
    </w:p>
    <w:p>
      <w:pPr>
        <w:rPr>
          <w:rFonts w:hint="default"/>
          <w:sz w:val="32"/>
          <w:szCs w:val="20"/>
          <w:lang w:val="en-US" w:eastAsia="zh-CN"/>
        </w:rPr>
      </w:pPr>
    </w:p>
    <w:p>
      <w:pPr>
        <w:rPr>
          <w:rFonts w:hint="eastAsia"/>
          <w:sz w:val="32"/>
          <w:szCs w:val="2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jNDA1ZWU3MmI3Njk4YzQ1NzgyN2JjMTdhYzIwNmEifQ=="/>
  </w:docVars>
  <w:rsids>
    <w:rsidRoot w:val="0BD12EF2"/>
    <w:rsid w:val="06F706BD"/>
    <w:rsid w:val="0BD12EF2"/>
    <w:rsid w:val="1D3A6F87"/>
    <w:rsid w:val="2D482013"/>
    <w:rsid w:val="32EF3E4A"/>
    <w:rsid w:val="3FD9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2023-12-12T02:09:00Z</dcterms:created>
  <dc:creator>WPS_1226151829</dc:creator>
  <cp:lastModifiedBy>WPS_1226151829</cp:lastModifiedBy>
  <dcterms:modified xsi:type="dcterms:W3CDTF">2023-12-12T02:33:54Z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B925755ACF8C41CFBBD40F5AA7800810_11</vt:lpwstr>
  </property>
</Properties>
</file>