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通辽市应急管理局开发区分局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baseline"/>
        <w:rPr>
          <w:rFonts w:ascii="宋体" w:hAnsi="宋体" w:eastAsia="宋体" w:cs="宋体"/>
          <w:spacing w:val="0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党务公开保密审查机制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为规范党务信息公开前的保密审查工作，防止在党务公开过程中泄露国家秘密和其他不应公开的信息，根据《中华人民共和国保守国家秘密法》(以下简称《保密法》)、《中国共产党党务公开条例(试行)》和《内蒙古自治区党委贯彻〈中国共产党党务公开条例(试行)〉实施细则》《通辽市党务公开工作实施方案》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eastAsia="zh-CN"/>
        </w:rPr>
        <w:t>《通辽经济技术党务公开工作实施方案》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精神，结合实际，特制定本工作机制。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w w:val="100"/>
          <w:sz w:val="32"/>
          <w:szCs w:val="32"/>
        </w:rPr>
        <w:t>第一条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 xml:space="preserve"> 对拟公开的党务信息，在公开前应进行保密审查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依据《保密法》及其实施办法等规定，并遵循“全面、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eastAsia="zh-CN"/>
        </w:rPr>
        <w:t>及时、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准确、规范”的原则开展审查。既要保障应当公开的党务信息能够顺利公开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又要确保不应公开的党务信息不被公开。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w w:val="100"/>
          <w:sz w:val="32"/>
          <w:szCs w:val="32"/>
        </w:rPr>
        <w:t>第二条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 xml:space="preserve"> 对拟公开的党务信息，相关工作责任人应及时填写党务公开审批表，提出拟公开的范围、形式和时限等，报分管领导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eastAsia="zh-CN"/>
        </w:rPr>
        <w:t>审查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把关；分管领导提出公开意见后报主要负责人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eastAsia="zh-CN"/>
        </w:rPr>
        <w:t>批准；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主要负责人签批意见后及时按规定要求进行公开。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w w:val="100"/>
          <w:sz w:val="32"/>
          <w:szCs w:val="32"/>
        </w:rPr>
        <w:t>第三条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 xml:space="preserve"> 保密审查主要是对公开内容是否属于国家秘密、工作秘密、商业秘密、个人隐私以及公开后是否危及国家安全、公共安全、经济安全和社会稳定进行审查，并就是否公开作出处理意见。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w w:val="100"/>
          <w:sz w:val="32"/>
          <w:szCs w:val="32"/>
        </w:rPr>
        <w:t>第四条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 xml:space="preserve"> 经审查，确定属于国家秘密、工作秘密、商业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eastAsia="zh-CN"/>
        </w:rPr>
        <w:t>秘密、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个人隐私，以及其他公开后会危及国家安全、公共安全、经济安全和社会稳定的党务信息，不予公开。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1D2027"/>
          <w:spacing w:val="0"/>
          <w:w w:val="100"/>
          <w:sz w:val="32"/>
          <w:szCs w:val="32"/>
        </w:rPr>
        <w:t>第五条</w:t>
      </w:r>
      <w:r>
        <w:rPr>
          <w:rFonts w:hint="eastAsia" w:ascii="方正仿宋简体" w:hAnsi="方正仿宋简体" w:eastAsia="方正仿宋简体" w:cs="方正仿宋简体"/>
          <w:color w:val="1D2027"/>
          <w:spacing w:val="0"/>
          <w:w w:val="1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对标有国家秘密标志且在保密期限内的党务信息，认为符合《保密法》规定的解密条件，可以提出解密意见，按法定程序解密后可以公开。对含有不应公开内容的党务信息，认为能够作区分处理的，应作区分处理，删除不应公开的内容后可以公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w w:val="100"/>
          <w:sz w:val="32"/>
          <w:szCs w:val="32"/>
        </w:rPr>
        <w:t>第六条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 xml:space="preserve">  在保密审查过程中，需要征求与被审查信息有  关的部门意见，被征求意见的部门应当积极配合并及时作出答复。对是否可以公开不能确定的，应当按照法律、法规和国家有关规定报有关主管部门或者保密工作部门确定。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position w:val="15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w w:val="100"/>
          <w:position w:val="15"/>
          <w:sz w:val="32"/>
          <w:szCs w:val="32"/>
        </w:rPr>
        <w:t>第七条</w:t>
      </w:r>
      <w:r>
        <w:rPr>
          <w:rFonts w:hint="eastAsia" w:ascii="方正仿宋简体" w:hAnsi="方正仿宋简体" w:eastAsia="方正仿宋简体" w:cs="方正仿宋简体"/>
          <w:spacing w:val="0"/>
          <w:w w:val="100"/>
          <w:position w:val="15"/>
          <w:sz w:val="32"/>
          <w:szCs w:val="32"/>
        </w:rPr>
        <w:t xml:space="preserve">  本机制由</w:t>
      </w:r>
      <w:r>
        <w:rPr>
          <w:rFonts w:hint="eastAsia" w:ascii="方正仿宋简体" w:hAnsi="方正仿宋简体" w:eastAsia="方正仿宋简体" w:cs="方正仿宋简体"/>
          <w:spacing w:val="0"/>
          <w:w w:val="100"/>
          <w:position w:val="15"/>
          <w:sz w:val="32"/>
          <w:szCs w:val="32"/>
          <w:lang w:eastAsia="zh-CN"/>
        </w:rPr>
        <w:t>通辽市应急管理局开发区分局负责解释。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baseline"/>
        <w:rPr>
          <w:rFonts w:hint="default" w:ascii="方正仿宋简体" w:hAnsi="方正仿宋简体" w:eastAsia="方正仿宋简体" w:cs="方正仿宋简体"/>
          <w:spacing w:val="0"/>
          <w:w w:val="100"/>
          <w:position w:val="15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0"/>
          <w:w w:val="100"/>
          <w:position w:val="15"/>
          <w:sz w:val="32"/>
          <w:szCs w:val="32"/>
          <w:lang w:eastAsia="zh-CN"/>
        </w:rPr>
        <w:t>第八条</w:t>
      </w:r>
      <w:r>
        <w:rPr>
          <w:rFonts w:hint="eastAsia" w:ascii="方正仿宋简体" w:hAnsi="方正仿宋简体" w:eastAsia="方正仿宋简体" w:cs="方正仿宋简体"/>
          <w:spacing w:val="0"/>
          <w:w w:val="100"/>
          <w:position w:val="15"/>
          <w:sz w:val="32"/>
          <w:szCs w:val="32"/>
          <w:lang w:val="en-US" w:eastAsia="zh-CN"/>
        </w:rPr>
        <w:t xml:space="preserve">  本机制自印发之日起旅行。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94" w:firstLine="1600" w:firstLineChars="500"/>
        <w:textAlignment w:val="baseline"/>
      </w:pP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2023年11月</w:t>
      </w: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  <w:lang w:val="en-US" w:eastAsia="zh-CN"/>
        </w:rPr>
        <w:t>20日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Xingka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mMwYTgyMGUzZjViNjA2NjQ3NWYwYjY3OTNlMDgifQ=="/>
  </w:docVars>
  <w:rsids>
    <w:rsidRoot w:val="395479F7"/>
    <w:rsid w:val="395479F7"/>
    <w:rsid w:val="3BA1455A"/>
    <w:rsid w:val="647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2023-12-05T07:51:00Z</dcterms:created>
  <dc:creator>极品婆娘</dc:creator>
  <cp:lastModifiedBy>极品婆娘</cp:lastModifiedBy>
  <dcterms:modified xsi:type="dcterms:W3CDTF">2023-12-05T08:12:40Z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E212815E9C684459B51D05806F086199_11</vt:lpwstr>
  </property>
</Properties>
</file>