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开展重点场所消防安全隐患排查活动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认真贯彻落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习近平总书记关于防灾减灾救灾工作的重要论述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精神，不断推动主题教育与安全生产深度融合、互促并进，营造良好的社区消防安全环境。11月24日下午，金都新城社区及璟苑社区共同开展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消防安全专项排查活动。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排查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工作人员针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辖区红星美凯龙商场以及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人员密集场所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消防设施配置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应急预案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是否完善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、安全出口和疏散通道是否畅通等进行了重点检查，并针对检查中发现的隐患问题现场督促指导落实整改措施，要求各场所负责人要严格落实消防安全责任制和值班值守、消防安全检查巡查等各项防范措施。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通过此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次检查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提高了居民群众的消防安全意识，营造了人人宣传、人人参与的氛围，进一步筑牢了群众的生命安全防线。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图像资料：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51d436d0c4aa81f370acda61c26f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d436d0c4aa81f370acda61c26f0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6b3079fbd538b5920815bafb157f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3079fbd538b5920815bafb157f0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DhlZjQ5NzkyOGQ3NmIyNzZjNzVkNzM1NmY5ZDkifQ=="/>
  </w:docVars>
  <w:rsids>
    <w:rsidRoot w:val="47720228"/>
    <w:rsid w:val="05875851"/>
    <w:rsid w:val="3794626C"/>
    <w:rsid w:val="432C4520"/>
    <w:rsid w:val="47720228"/>
    <w:rsid w:val="6D9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2023-11-24T07:12:00Z</dcterms:created>
  <dc:creator>云淡风轻</dc:creator>
  <cp:lastModifiedBy>Administrator</cp:lastModifiedBy>
  <dcterms:modified xsi:type="dcterms:W3CDTF">2023-12-01T08:12:00Z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3F07645DF96C40A59E7211E8C820895E_11</vt:lpwstr>
  </property>
</Properties>
</file>